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F51" w:rsidRPr="00411F51" w:rsidRDefault="00411F51" w:rsidP="00411F51">
      <w:pPr>
        <w:bidi/>
        <w:spacing w:after="0" w:line="240" w:lineRule="auto"/>
        <w:outlineLvl w:val="2"/>
        <w:rPr>
          <w:rFonts w:ascii="GEFlow" w:eastAsia="Times New Roman" w:hAnsi="GEFlow" w:cs="Times New Roman"/>
          <w:b/>
          <w:bCs/>
          <w:color w:val="333333"/>
          <w:sz w:val="36"/>
          <w:szCs w:val="36"/>
        </w:rPr>
      </w:pPr>
      <w:r w:rsidRPr="00411F51">
        <w:rPr>
          <w:rFonts w:ascii="GEFlow" w:eastAsia="Times New Roman" w:hAnsi="GEFlow" w:cs="Times New Roman" w:hint="cs"/>
          <w:b/>
          <w:bCs/>
          <w:color w:val="333333"/>
          <w:sz w:val="32"/>
          <w:szCs w:val="32"/>
          <w:bdr w:val="none" w:sz="0" w:space="0" w:color="auto" w:frame="1"/>
          <w:rtl/>
        </w:rPr>
        <w:t>الفصل الأول: المقدمة</w:t>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الأولى: تعريفات</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يقصد بالكلمات والعبارات الآتية حيثما وردت المعاني الموضحة لها مالم يقض سياق النص بغير ذلك</w:t>
      </w:r>
      <w:r w:rsidRPr="00411F51">
        <w:rPr>
          <w:rFonts w:ascii="GEFlow" w:eastAsia="Times New Roman" w:hAnsi="GEFlow" w:cs="Times New Roman"/>
          <w:color w:val="333333"/>
          <w:sz w:val="24"/>
          <w:szCs w:val="24"/>
        </w:rPr>
        <w:t>:</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b/>
          <w:bCs/>
          <w:color w:val="43AFFF"/>
          <w:sz w:val="24"/>
          <w:szCs w:val="24"/>
          <w:bdr w:val="none" w:sz="0" w:space="0" w:color="auto" w:frame="1"/>
          <w:rtl/>
        </w:rPr>
        <w:t>المملكة</w:t>
      </w:r>
      <w:r w:rsidRPr="00411F51">
        <w:rPr>
          <w:rFonts w:ascii="GEFlow" w:eastAsia="Times New Roman" w:hAnsi="GEFlow" w:cs="Times New Roman"/>
          <w:b/>
          <w:bCs/>
          <w:color w:val="43AFFF"/>
          <w:sz w:val="24"/>
          <w:szCs w:val="24"/>
          <w:bdr w:val="none" w:sz="0" w:space="0" w:color="auto" w:frame="1"/>
        </w:rPr>
        <w:t>:</w:t>
      </w:r>
      <w:r w:rsidRPr="00411F51">
        <w:rPr>
          <w:rFonts w:ascii="GEFlow" w:eastAsia="Times New Roman" w:hAnsi="GEFlow" w:cs="Times New Roman"/>
          <w:color w:val="333333"/>
          <w:sz w:val="24"/>
          <w:szCs w:val="24"/>
        </w:rPr>
        <w:t> </w:t>
      </w:r>
      <w:r w:rsidRPr="00411F51">
        <w:rPr>
          <w:rFonts w:ascii="GEFlow" w:eastAsia="Times New Roman" w:hAnsi="GEFlow" w:cs="Times New Roman"/>
          <w:color w:val="333333"/>
          <w:sz w:val="24"/>
          <w:szCs w:val="24"/>
          <w:rtl/>
        </w:rPr>
        <w:t>المملكة العربية السعودية</w:t>
      </w:r>
      <w:r w:rsidRPr="00411F51">
        <w:rPr>
          <w:rFonts w:ascii="GEFlow" w:eastAsia="Times New Roman" w:hAnsi="GEFlow" w:cs="Times New Roman"/>
          <w:color w:val="333333"/>
          <w:sz w:val="24"/>
          <w:szCs w:val="24"/>
        </w:rPr>
        <w:t>.</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color w:val="43AFFF"/>
          <w:sz w:val="24"/>
          <w:szCs w:val="24"/>
          <w:bdr w:val="none" w:sz="0" w:space="0" w:color="auto" w:frame="1"/>
          <w:rtl/>
        </w:rPr>
        <w:t>البرنامج</w:t>
      </w:r>
      <w:r w:rsidRPr="00411F51">
        <w:rPr>
          <w:rFonts w:ascii="GEFlow" w:eastAsia="Times New Roman" w:hAnsi="GEFlow" w:cs="Times New Roman"/>
          <w:color w:val="43AFFF"/>
          <w:sz w:val="24"/>
          <w:szCs w:val="24"/>
          <w:bdr w:val="none" w:sz="0" w:space="0" w:color="auto" w:frame="1"/>
        </w:rPr>
        <w:t>:</w:t>
      </w:r>
      <w:r w:rsidRPr="00411F51">
        <w:rPr>
          <w:rFonts w:ascii="GEFlow" w:eastAsia="Times New Roman" w:hAnsi="GEFlow" w:cs="Times New Roman"/>
          <w:color w:val="333333"/>
          <w:sz w:val="24"/>
          <w:szCs w:val="24"/>
        </w:rPr>
        <w:t> </w:t>
      </w:r>
      <w:r w:rsidRPr="00411F51">
        <w:rPr>
          <w:rFonts w:ascii="GEFlow" w:eastAsia="Times New Roman" w:hAnsi="GEFlow" w:cs="Times New Roman"/>
          <w:color w:val="333333"/>
          <w:sz w:val="24"/>
          <w:szCs w:val="24"/>
          <w:rtl/>
        </w:rPr>
        <w:t>البرنامج الوطني للمعارض والمؤتمرات</w:t>
      </w:r>
      <w:r w:rsidRPr="00411F51">
        <w:rPr>
          <w:rFonts w:ascii="GEFlow" w:eastAsia="Times New Roman" w:hAnsi="GEFlow" w:cs="Times New Roman"/>
          <w:color w:val="333333"/>
          <w:sz w:val="24"/>
          <w:szCs w:val="24"/>
        </w:rPr>
        <w:t>.</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color w:val="43AFFF"/>
          <w:sz w:val="24"/>
          <w:szCs w:val="24"/>
          <w:bdr w:val="none" w:sz="0" w:space="0" w:color="auto" w:frame="1"/>
          <w:rtl/>
        </w:rPr>
        <w:t>المنظم</w:t>
      </w:r>
      <w:r w:rsidRPr="00411F51">
        <w:rPr>
          <w:rFonts w:ascii="GEFlow" w:eastAsia="Times New Roman" w:hAnsi="GEFlow" w:cs="Times New Roman"/>
          <w:color w:val="43AFFF"/>
          <w:sz w:val="24"/>
          <w:szCs w:val="24"/>
          <w:bdr w:val="none" w:sz="0" w:space="0" w:color="auto" w:frame="1"/>
        </w:rPr>
        <w:t>:</w:t>
      </w:r>
      <w:r w:rsidRPr="00411F51">
        <w:rPr>
          <w:rFonts w:ascii="GEFlow" w:eastAsia="Times New Roman" w:hAnsi="GEFlow" w:cs="Times New Roman"/>
          <w:color w:val="333333"/>
          <w:sz w:val="24"/>
          <w:szCs w:val="24"/>
        </w:rPr>
        <w:t> </w:t>
      </w:r>
      <w:r w:rsidRPr="00411F51">
        <w:rPr>
          <w:rFonts w:ascii="GEFlow" w:eastAsia="Times New Roman" w:hAnsi="GEFlow" w:cs="Times New Roman"/>
          <w:color w:val="333333"/>
          <w:sz w:val="24"/>
          <w:szCs w:val="24"/>
          <w:rtl/>
        </w:rPr>
        <w:t>مؤسسات أو شركات القطاع الخاص</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color w:val="43AFFF"/>
          <w:sz w:val="24"/>
          <w:szCs w:val="24"/>
          <w:bdr w:val="none" w:sz="0" w:space="0" w:color="auto" w:frame="1"/>
          <w:rtl/>
        </w:rPr>
        <w:t>الجهات المختصة</w:t>
      </w:r>
      <w:r w:rsidRPr="00411F51">
        <w:rPr>
          <w:rFonts w:ascii="GEFlow" w:eastAsia="Times New Roman" w:hAnsi="GEFlow" w:cs="Times New Roman"/>
          <w:color w:val="43AFFF"/>
          <w:sz w:val="24"/>
          <w:szCs w:val="24"/>
          <w:bdr w:val="none" w:sz="0" w:space="0" w:color="auto" w:frame="1"/>
        </w:rPr>
        <w:t>:</w:t>
      </w:r>
      <w:r w:rsidRPr="00411F51">
        <w:rPr>
          <w:rFonts w:ascii="GEFlow" w:eastAsia="Times New Roman" w:hAnsi="GEFlow" w:cs="Times New Roman"/>
          <w:color w:val="333333"/>
          <w:sz w:val="24"/>
          <w:szCs w:val="24"/>
        </w:rPr>
        <w:t> </w:t>
      </w:r>
      <w:r w:rsidRPr="00411F51">
        <w:rPr>
          <w:rFonts w:ascii="GEFlow" w:eastAsia="Times New Roman" w:hAnsi="GEFlow" w:cs="Times New Roman"/>
          <w:color w:val="333333"/>
          <w:sz w:val="24"/>
          <w:szCs w:val="24"/>
          <w:rtl/>
        </w:rPr>
        <w:t>الجهات ذات العلاقة</w:t>
      </w:r>
      <w:r w:rsidRPr="00411F51">
        <w:rPr>
          <w:rFonts w:ascii="GEFlow" w:eastAsia="Times New Roman" w:hAnsi="GEFlow" w:cs="Times New Roman"/>
          <w:color w:val="333333"/>
          <w:sz w:val="24"/>
          <w:szCs w:val="24"/>
        </w:rPr>
        <w:t>.</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color w:val="43AFFF"/>
          <w:sz w:val="24"/>
          <w:szCs w:val="24"/>
          <w:bdr w:val="none" w:sz="0" w:space="0" w:color="auto" w:frame="1"/>
          <w:rtl/>
        </w:rPr>
        <w:t>المعرض التعريفي</w:t>
      </w:r>
      <w:r w:rsidRPr="00411F51">
        <w:rPr>
          <w:rFonts w:ascii="GEFlow" w:eastAsia="Times New Roman" w:hAnsi="GEFlow" w:cs="Times New Roman"/>
          <w:color w:val="43AFFF"/>
          <w:sz w:val="24"/>
          <w:szCs w:val="24"/>
          <w:bdr w:val="none" w:sz="0" w:space="0" w:color="auto" w:frame="1"/>
        </w:rPr>
        <w:t>:</w:t>
      </w:r>
      <w:r w:rsidRPr="00411F51">
        <w:rPr>
          <w:rFonts w:ascii="GEFlow" w:eastAsia="Times New Roman" w:hAnsi="GEFlow" w:cs="Times New Roman"/>
          <w:b/>
          <w:bCs/>
          <w:color w:val="333333"/>
          <w:sz w:val="24"/>
          <w:szCs w:val="24"/>
          <w:bdr w:val="none" w:sz="0" w:space="0" w:color="auto" w:frame="1"/>
        </w:rPr>
        <w:t> </w:t>
      </w:r>
      <w:r w:rsidRPr="00411F51">
        <w:rPr>
          <w:rFonts w:ascii="GEFlow" w:eastAsia="Times New Roman" w:hAnsi="GEFlow" w:cs="Times New Roman"/>
          <w:color w:val="333333"/>
          <w:sz w:val="24"/>
          <w:szCs w:val="24"/>
          <w:rtl/>
        </w:rPr>
        <w:t>فعالية أعمال تنظمها مؤسسة أو شركة تجارية بغرض التعريف بمنتج أو خدمة قائمة أو تدشين منتج أو خدمة جديدة، ويمنع فيها البيع المباشر، وقد تشمل الفعالية تنظيم ورش عمل مصاحبة متخصصة</w:t>
      </w:r>
      <w:r w:rsidRPr="00411F51">
        <w:rPr>
          <w:rFonts w:ascii="GEFlow" w:eastAsia="Times New Roman" w:hAnsi="GEFlow" w:cs="Times New Roman"/>
          <w:color w:val="333333"/>
          <w:sz w:val="24"/>
          <w:szCs w:val="24"/>
        </w:rPr>
        <w:t>.</w:t>
      </w:r>
    </w:p>
    <w:p w:rsidR="00411F51" w:rsidRPr="00411F51" w:rsidRDefault="00411F51" w:rsidP="00BF297F">
      <w:pPr>
        <w:bidi/>
        <w:spacing w:after="0" w:line="240" w:lineRule="auto"/>
        <w:rPr>
          <w:rFonts w:ascii="GEFlow" w:eastAsia="Times New Roman" w:hAnsi="GEFlow" w:cs="Times New Roman"/>
          <w:color w:val="333333"/>
          <w:sz w:val="24"/>
          <w:szCs w:val="24"/>
        </w:rPr>
      </w:pPr>
      <w:r w:rsidRPr="00411F51">
        <w:rPr>
          <w:rFonts w:ascii="GEFlow" w:eastAsia="Times New Roman" w:hAnsi="GEFlow" w:cs="Times New Roman"/>
          <w:b/>
          <w:bCs/>
          <w:color w:val="333333"/>
          <w:sz w:val="24"/>
          <w:szCs w:val="24"/>
          <w:bdr w:val="none" w:sz="0" w:space="0" w:color="auto" w:frame="1"/>
          <w:rtl/>
        </w:rPr>
        <w:t>المعروضات</w:t>
      </w:r>
      <w:r w:rsidRPr="00411F51">
        <w:rPr>
          <w:rFonts w:ascii="GEFlow" w:eastAsia="Times New Roman" w:hAnsi="GEFlow" w:cs="Times New Roman"/>
          <w:b/>
          <w:bCs/>
          <w:color w:val="333333"/>
          <w:sz w:val="24"/>
          <w:szCs w:val="24"/>
          <w:bdr w:val="none" w:sz="0" w:space="0" w:color="auto" w:frame="1"/>
        </w:rPr>
        <w:t>: </w:t>
      </w:r>
      <w:r w:rsidRPr="00411F51">
        <w:rPr>
          <w:rFonts w:ascii="GEFlow" w:eastAsia="Times New Roman" w:hAnsi="GEFlow" w:cs="Times New Roman"/>
          <w:color w:val="333333"/>
          <w:sz w:val="24"/>
          <w:szCs w:val="24"/>
          <w:rtl/>
        </w:rPr>
        <w:t>ما يتم عرضه في المعرض التعريفي من خدمات أو منتجات</w:t>
      </w:r>
      <w:r w:rsidRPr="00411F51">
        <w:rPr>
          <w:rFonts w:ascii="GEFlow" w:eastAsia="Times New Roman" w:hAnsi="GEFlow" w:cs="Times New Roman"/>
          <w:color w:val="333333"/>
          <w:sz w:val="24"/>
          <w:szCs w:val="24"/>
        </w:rPr>
        <w:t>.</w:t>
      </w:r>
    </w:p>
    <w:p w:rsidR="00411F51" w:rsidRPr="00411F51" w:rsidRDefault="00411F51" w:rsidP="00411F51">
      <w:pPr>
        <w:bidi/>
        <w:spacing w:after="0" w:line="240" w:lineRule="auto"/>
        <w:jc w:val="both"/>
        <w:rPr>
          <w:rFonts w:ascii="GEFlow" w:eastAsia="Times New Roman" w:hAnsi="GEFlow" w:cs="Times New Roman"/>
          <w:color w:val="333333"/>
          <w:sz w:val="24"/>
          <w:szCs w:val="24"/>
        </w:rPr>
      </w:pPr>
      <w:r w:rsidRPr="00411F51">
        <w:rPr>
          <w:rFonts w:ascii="GEFlow" w:eastAsia="Times New Roman" w:hAnsi="GEFlow" w:cs="Times New Roman"/>
          <w:b/>
          <w:bCs/>
          <w:color w:val="333333"/>
          <w:sz w:val="24"/>
          <w:szCs w:val="24"/>
          <w:bdr w:val="none" w:sz="0" w:space="0" w:color="auto" w:frame="1"/>
        </w:rPr>
        <w:t> </w:t>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الثانية: نطاق القواعد والإجراءات</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تخضع جميع المعارض التعريفية التي تقام في المملكة لهذه القواعد والإجراءات، ويستثنى منه المعارض الفنية (معارض الفن التشكيلي، معارض الصور)، وتخضع للإجراءات التي حددها الأمر السامي رقم (5186) وتاريخ 15/4/1426هـ، وتعميم وزارة الداخلية رقم (164530) وتاريخ 18/9/1436هـ</w:t>
      </w:r>
      <w:r w:rsidRPr="00411F51">
        <w:rPr>
          <w:rFonts w:ascii="GEFlow" w:eastAsia="Times New Roman" w:hAnsi="GEFlow" w:cs="Times New Roman"/>
          <w:color w:val="333333"/>
          <w:sz w:val="24"/>
          <w:szCs w:val="24"/>
        </w:rPr>
        <w:t>.</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p>
    <w:p w:rsidR="00411F51" w:rsidRPr="00411F51" w:rsidRDefault="00411F51" w:rsidP="00411F51">
      <w:pPr>
        <w:bidi/>
        <w:spacing w:after="0" w:line="240" w:lineRule="auto"/>
        <w:outlineLvl w:val="2"/>
        <w:rPr>
          <w:rFonts w:ascii="GEFlow" w:eastAsia="Times New Roman" w:hAnsi="GEFlow" w:cs="Times New Roman"/>
          <w:b/>
          <w:bCs/>
          <w:color w:val="333333"/>
          <w:sz w:val="36"/>
          <w:szCs w:val="36"/>
        </w:rPr>
      </w:pPr>
      <w:r w:rsidRPr="00411F51">
        <w:rPr>
          <w:rFonts w:ascii="GEFlow" w:eastAsia="Times New Roman" w:hAnsi="GEFlow" w:cs="Times New Roman" w:hint="cs"/>
          <w:b/>
          <w:bCs/>
          <w:color w:val="333333"/>
          <w:sz w:val="32"/>
          <w:szCs w:val="32"/>
          <w:bdr w:val="none" w:sz="0" w:space="0" w:color="auto" w:frame="1"/>
          <w:rtl/>
        </w:rPr>
        <w:t>الفصل الثاني: قواعد إقامة المعارض التعريفية</w:t>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الثالثة: الشروط العامة</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يُمنع إقامة المعارض التعريفية في المملكة والتي تقع ضمن اختصاص البرنامج دون الحصول على ترخيص من البرنامج</w:t>
      </w:r>
      <w:r w:rsidRPr="00C8755C">
        <w:rPr>
          <w:rFonts w:ascii="GEFlow" w:eastAsia="Times New Roman" w:hAnsi="GEFlow" w:cs="Times New Roman"/>
          <w:color w:val="333333"/>
          <w:sz w:val="24"/>
          <w:szCs w:val="24"/>
        </w:rPr>
        <w:t>.</w:t>
      </w:r>
    </w:p>
    <w:p w:rsidR="00411F51" w:rsidRPr="00C8755C" w:rsidRDefault="00793AF9"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Pr>
          <w:rFonts w:ascii="GEFlow" w:eastAsia="Times New Roman" w:hAnsi="GEFlow" w:cs="Times New Roman"/>
          <w:color w:val="333333"/>
          <w:sz w:val="24"/>
          <w:szCs w:val="24"/>
          <w:rtl/>
        </w:rPr>
        <w:t xml:space="preserve">يجب المحافظة على </w:t>
      </w:r>
      <w:r w:rsidR="00411F51" w:rsidRPr="00C8755C">
        <w:rPr>
          <w:rFonts w:ascii="GEFlow" w:eastAsia="Times New Roman" w:hAnsi="GEFlow" w:cs="Times New Roman"/>
          <w:color w:val="333333"/>
          <w:sz w:val="24"/>
          <w:szCs w:val="24"/>
          <w:rtl/>
        </w:rPr>
        <w:t>الأنظمة العامة</w:t>
      </w:r>
      <w:r>
        <w:rPr>
          <w:rFonts w:ascii="GEFlow" w:eastAsia="Times New Roman" w:hAnsi="GEFlow" w:cs="Times New Roman" w:hint="cs"/>
          <w:color w:val="333333"/>
          <w:sz w:val="24"/>
          <w:szCs w:val="24"/>
          <w:rtl/>
        </w:rPr>
        <w:t xml:space="preserve"> والتعليمات المعمول بها</w:t>
      </w:r>
      <w:r w:rsidR="00411F51" w:rsidRPr="00C8755C">
        <w:rPr>
          <w:rFonts w:ascii="GEFlow" w:eastAsia="Times New Roman" w:hAnsi="GEFlow" w:cs="Times New Roman"/>
          <w:color w:val="333333"/>
          <w:sz w:val="24"/>
          <w:szCs w:val="24"/>
          <w:rtl/>
        </w:rPr>
        <w:t xml:space="preserve"> في المملكة أثناء تنفيذ المعارض التعريفية</w:t>
      </w:r>
      <w:r w:rsidR="00411F51"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يمنع الإساءة إلى أيٍ من رموز الدولة أو سياساتها، أو الخوض في أي أمور سياسية أو أمنية أو قبلية أو مذهبية تثير النعرات والفتن في المجتمع، أو تؤدي إلى الإخلال بالنظام العام أثناء انعقاد المعرض التعريفي</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تُحدد اللجنة الإشرافية للبرنامج قيمة المقابل المالي لخدمات البرنامج ذات العلاقة بالمعارض التعريفية، وتتم مراجعتها بصفة دورية</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يجب تسمية المعرض التعريفي بمسمى المنتج أو الخدمة أو المؤسسة المنظمة للمعرض التعريفي ويتوافق مع اللغة العربية والآداب العامة، مع الالتزام بكافة الحقوق الفكرية حسب الأنظمة المتبعة</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يمنع القيام بأي أنشطة ترويجية للمعرض التعريفي بما في ذلك الإعلان بشتى أشكاله قبل الحصول على ترخيص إقامة المعرض من البرنامج</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لا يجوز التنازل عن ترخيص المعرض التعريفي من الباطن أو بيعه للغير، ويمكن للمنظم التعاقد من الباطن مع مؤسسات أخرى لتقديم خدمات التوريد أو التسويق للمعرض التعريفي</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2"/>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لا يتحمل البرنامج أي مسؤولية سواء كانت أدبية أم مالية أو نحوها في حال أخفق المنظم في تطبيق القواعد والإجراءات المنظمة للمعارض التعريفية</w:t>
      </w:r>
      <w:r w:rsidRPr="00C8755C">
        <w:rPr>
          <w:rFonts w:ascii="GEFlow" w:eastAsia="Times New Roman" w:hAnsi="GEFlow" w:cs="Times New Roman"/>
          <w:color w:val="333333"/>
          <w:sz w:val="24"/>
          <w:szCs w:val="24"/>
        </w:rPr>
        <w:t>.</w:t>
      </w:r>
      <w:r w:rsidRPr="00C8755C">
        <w:rPr>
          <w:rFonts w:ascii="GEFlow" w:eastAsia="Times New Roman" w:hAnsi="GEFlow" w:cs="Times New Roman"/>
          <w:color w:val="333333"/>
          <w:sz w:val="24"/>
          <w:szCs w:val="24"/>
        </w:rPr>
        <w:br/>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الرابعة: مدة ومكان المعرض التعريفي</w:t>
      </w:r>
    </w:p>
    <w:p w:rsidR="00411F51" w:rsidRPr="00C8755C" w:rsidRDefault="00411F51" w:rsidP="00C8755C">
      <w:pPr>
        <w:pStyle w:val="ListParagraph"/>
        <w:numPr>
          <w:ilvl w:val="0"/>
          <w:numId w:val="13"/>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يجب ألا ت</w:t>
      </w:r>
      <w:r w:rsidR="007057BC">
        <w:rPr>
          <w:rFonts w:ascii="GEFlow" w:eastAsia="Times New Roman" w:hAnsi="GEFlow" w:cs="Times New Roman"/>
          <w:color w:val="333333"/>
          <w:sz w:val="24"/>
          <w:szCs w:val="24"/>
          <w:rtl/>
        </w:rPr>
        <w:t>زيد مدة المعرض التعريفي عن</w:t>
      </w:r>
      <w:r w:rsidR="007057BC">
        <w:rPr>
          <w:rFonts w:ascii="GEFlow" w:eastAsia="Times New Roman" w:hAnsi="GEFlow" w:cs="Times New Roman" w:hint="cs"/>
          <w:color w:val="333333"/>
          <w:sz w:val="24"/>
          <w:szCs w:val="24"/>
          <w:rtl/>
        </w:rPr>
        <w:t xml:space="preserve"> (5) </w:t>
      </w:r>
      <w:r w:rsidRPr="00C8755C">
        <w:rPr>
          <w:rFonts w:ascii="GEFlow" w:eastAsia="Times New Roman" w:hAnsi="GEFlow" w:cs="Times New Roman"/>
          <w:color w:val="333333"/>
          <w:sz w:val="24"/>
          <w:szCs w:val="24"/>
          <w:rtl/>
        </w:rPr>
        <w:t>أيام</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3"/>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تقتصر إقامة المعارض التعريفية على صالات المعارض المرخصة، والقاعات المرخصة داخل الفنادق، والأسواق التجارية، وصالات المناسبات الاجتماعية المسجلة في البوابة الإلكترونية للبرنامج</w:t>
      </w:r>
      <w:r w:rsidRPr="00C8755C">
        <w:rPr>
          <w:rFonts w:ascii="GEFlow" w:eastAsia="Times New Roman" w:hAnsi="GEFlow" w:cs="Times New Roman"/>
          <w:color w:val="333333"/>
          <w:sz w:val="24"/>
          <w:szCs w:val="24"/>
        </w:rPr>
        <w:t>.</w:t>
      </w:r>
    </w:p>
    <w:p w:rsidR="00411F51" w:rsidRPr="00C8755C" w:rsidRDefault="00411F51" w:rsidP="00C8755C">
      <w:pPr>
        <w:pStyle w:val="ListParagraph"/>
        <w:numPr>
          <w:ilvl w:val="0"/>
          <w:numId w:val="13"/>
        </w:numPr>
        <w:bidi/>
        <w:spacing w:after="0" w:line="240" w:lineRule="auto"/>
        <w:ind w:left="-7"/>
        <w:rPr>
          <w:rFonts w:ascii="GEFlow" w:eastAsia="Times New Roman" w:hAnsi="GEFlow" w:cs="Times New Roman"/>
          <w:color w:val="333333"/>
          <w:sz w:val="24"/>
          <w:szCs w:val="24"/>
        </w:rPr>
      </w:pPr>
      <w:r w:rsidRPr="00C8755C">
        <w:rPr>
          <w:rFonts w:ascii="GEFlow" w:eastAsia="Times New Roman" w:hAnsi="GEFlow" w:cs="Times New Roman"/>
          <w:color w:val="333333"/>
          <w:sz w:val="24"/>
          <w:szCs w:val="24"/>
          <w:rtl/>
        </w:rPr>
        <w:t>لا يجوز لإدارات المنشآت والمرافق السماح بانعقاد المعارض التعريفية فيها مالم تكن مرخصة من البرنامج، ويجب وضع نص في العقود التي تبرم بين هذه الأماكن ومنظمي المعارض التعريفية لتأجير المكان اشتراط الحصول على الترخيص الرسمي من البرنامج</w:t>
      </w:r>
      <w:r w:rsidRPr="00C8755C">
        <w:rPr>
          <w:rFonts w:ascii="GEFlow" w:eastAsia="Times New Roman" w:hAnsi="GEFlow" w:cs="Times New Roman"/>
          <w:color w:val="333333"/>
          <w:sz w:val="24"/>
          <w:szCs w:val="24"/>
        </w:rPr>
        <w:t>.</w:t>
      </w:r>
      <w:r w:rsidRPr="00C8755C">
        <w:rPr>
          <w:rFonts w:ascii="GEFlow" w:eastAsia="Times New Roman" w:hAnsi="GEFlow" w:cs="Times New Roman"/>
          <w:color w:val="333333"/>
          <w:sz w:val="24"/>
          <w:szCs w:val="24"/>
        </w:rPr>
        <w:br/>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الخامسة: العارضين والمعروضات والفعاليات المصاحبة</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lastRenderedPageBreak/>
        <w:t>يجب أن يكون المعرض التعريفي خاص بمنتجات أو خدمات منشأة واحدة ويقتصر على ممثليها</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يُمنع البيع المباشر للمعروضات أثناء تنفيذ المعرض التعريفي</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يُمنَع منعًا باتًا عرض السلع المُقلَدة والمعدّات والأجهزة والآلات والمنتجات الغير مُطابقة للمواصفات والمقاييس السعودية</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يجب أخذ الموافقات اللازمة من جهات الاختصاص إذا تم إضافة سحوبات أو مسابقات أو فعاليات ثقافية أو ترفيهية</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يسمح بتخصيص منطقة يتم فيها تقديم المأكولات والمشروبات على أن تكون المشاركات في تلك المنطقة من المطاعم المرخصة من قبل الجهات المختصة، وحسب المعايير المعتمدة في تلك الجهات</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يجوز إقامة ورش عمل مصاحبة للمعرض التعريفي على أن ترخص من البرنامج قبل إقامة المعرض التعريفي</w:t>
      </w:r>
      <w:r w:rsidRPr="00E47E8F">
        <w:rPr>
          <w:rFonts w:ascii="GEFlow" w:eastAsia="Times New Roman" w:hAnsi="GEFlow" w:cs="Times New Roman"/>
          <w:color w:val="333333"/>
          <w:sz w:val="24"/>
          <w:szCs w:val="24"/>
        </w:rPr>
        <w:t>.</w:t>
      </w:r>
    </w:p>
    <w:p w:rsidR="00411F51" w:rsidRPr="00E47E8F" w:rsidRDefault="00411F51" w:rsidP="00BC3FE8">
      <w:pPr>
        <w:pStyle w:val="ListParagraph"/>
        <w:numPr>
          <w:ilvl w:val="0"/>
          <w:numId w:val="14"/>
        </w:numPr>
        <w:bidi/>
        <w:spacing w:after="0" w:line="240" w:lineRule="auto"/>
        <w:ind w:left="-7"/>
        <w:rPr>
          <w:rFonts w:ascii="GEFlow" w:eastAsia="Times New Roman" w:hAnsi="GEFlow" w:cs="Times New Roman"/>
          <w:color w:val="333333"/>
          <w:sz w:val="24"/>
          <w:szCs w:val="24"/>
        </w:rPr>
      </w:pPr>
      <w:r w:rsidRPr="00E47E8F">
        <w:rPr>
          <w:rFonts w:ascii="GEFlow" w:eastAsia="Times New Roman" w:hAnsi="GEFlow" w:cs="Times New Roman"/>
          <w:color w:val="333333"/>
          <w:sz w:val="24"/>
          <w:szCs w:val="24"/>
          <w:rtl/>
        </w:rPr>
        <w:t>يجب أن تكون المنتجات المعروضة مستكملة للوثائق والاشتراطات من الجهات المختصة، حسب الجدول التالي</w:t>
      </w:r>
      <w:r w:rsidRPr="00E47E8F">
        <w:rPr>
          <w:rFonts w:ascii="GEFlow" w:eastAsia="Times New Roman" w:hAnsi="GEFlow" w:cs="Times New Roman"/>
          <w:color w:val="333333"/>
          <w:sz w:val="24"/>
          <w:szCs w:val="24"/>
        </w:rPr>
        <w:t>:</w:t>
      </w:r>
    </w:p>
    <w:p w:rsidR="00411F51" w:rsidRPr="00411F51" w:rsidRDefault="00411F51" w:rsidP="00E47E8F">
      <w:pPr>
        <w:bidi/>
        <w:spacing w:after="0" w:line="240" w:lineRule="auto"/>
        <w:rPr>
          <w:rFonts w:ascii="GEFlow" w:eastAsia="Times New Roman" w:hAnsi="GEFlow" w:cs="Times New Roman"/>
          <w:color w:val="333333"/>
          <w:sz w:val="24"/>
          <w:szCs w:val="24"/>
        </w:rPr>
      </w:pP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241"/>
        <w:gridCol w:w="4383"/>
      </w:tblGrid>
      <w:tr w:rsidR="00411F51" w:rsidRPr="00411F51" w:rsidTr="00411F51">
        <w:tc>
          <w:tcPr>
            <w:tcW w:w="8610"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b/>
                <w:bCs/>
                <w:sz w:val="28"/>
                <w:szCs w:val="28"/>
                <w:bdr w:val="none" w:sz="0" w:space="0" w:color="auto" w:frame="1"/>
                <w:rtl/>
              </w:rPr>
              <w:t>اسم الجهة</w:t>
            </w:r>
          </w:p>
        </w:tc>
        <w:tc>
          <w:tcPr>
            <w:tcW w:w="8598" w:type="dxa"/>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b/>
                <w:bCs/>
                <w:sz w:val="28"/>
                <w:szCs w:val="28"/>
                <w:bdr w:val="none" w:sz="0" w:space="0" w:color="auto" w:frame="1"/>
                <w:rtl/>
              </w:rPr>
              <w:t>نوع المعروضات</w:t>
            </w:r>
          </w:p>
        </w:tc>
      </w:tr>
      <w:tr w:rsidR="00411F51" w:rsidRPr="00411F51" w:rsidTr="00411F51">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Pr>
              <w:br/>
            </w:r>
            <w:r w:rsidRPr="00411F51">
              <w:rPr>
                <w:rFonts w:ascii="Times New Roman" w:eastAsia="Times New Roman" w:hAnsi="Times New Roman" w:cs="Times New Roman"/>
                <w:sz w:val="24"/>
                <w:szCs w:val="24"/>
                <w:rtl/>
              </w:rPr>
              <w:t>وزارة التجارة والاستثمار</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15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الوكالات التجارية</w:t>
            </w:r>
          </w:p>
          <w:p w:rsidR="00411F51" w:rsidRPr="00411F51" w:rsidRDefault="00411F51" w:rsidP="00411F51">
            <w:pPr>
              <w:bidi/>
              <w:spacing w:after="15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المعادن الثمينة والأحجار الكريمة</w:t>
            </w:r>
            <w:r w:rsidRPr="00411F51">
              <w:rPr>
                <w:rFonts w:ascii="Times New Roman" w:eastAsia="Times New Roman" w:hAnsi="Times New Roman" w:cs="Times New Roman"/>
                <w:sz w:val="24"/>
                <w:szCs w:val="24"/>
              </w:rPr>
              <w:t>.</w:t>
            </w:r>
          </w:p>
        </w:tc>
      </w:tr>
      <w:tr w:rsidR="00411F51" w:rsidRPr="00411F51" w:rsidTr="00411F51">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وزارة الإسكان</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العقارات، المنتجات والمشاريع السكنية</w:t>
            </w:r>
            <w:r w:rsidRPr="00411F51">
              <w:rPr>
                <w:rFonts w:ascii="Times New Roman" w:eastAsia="Times New Roman" w:hAnsi="Times New Roman" w:cs="Times New Roman"/>
                <w:sz w:val="24"/>
                <w:szCs w:val="24"/>
              </w:rPr>
              <w:t>.</w:t>
            </w:r>
          </w:p>
        </w:tc>
      </w:tr>
      <w:tr w:rsidR="00411F51" w:rsidRPr="00411F51" w:rsidTr="00411F51">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الهيئة السعودية للملكية الفكرية</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الحقوق والملكية الفكرية</w:t>
            </w:r>
          </w:p>
        </w:tc>
      </w:tr>
      <w:tr w:rsidR="00411F51" w:rsidRPr="00411F51" w:rsidTr="00411F51">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الهيئة العامة للغذاء والدواء</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الأغذية، والأدوية، والأجهزة الطبية والعلاجية بمختلف أنواعها</w:t>
            </w:r>
            <w:r w:rsidRPr="00411F51">
              <w:rPr>
                <w:rFonts w:ascii="Times New Roman" w:eastAsia="Times New Roman" w:hAnsi="Times New Roman" w:cs="Times New Roman"/>
                <w:sz w:val="24"/>
                <w:szCs w:val="24"/>
              </w:rPr>
              <w:t>.</w:t>
            </w:r>
          </w:p>
        </w:tc>
      </w:tr>
      <w:tr w:rsidR="00411F51" w:rsidRPr="00411F51" w:rsidTr="00411F51">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الجمارك السعودية</w:t>
            </w:r>
          </w:p>
        </w:tc>
        <w:tc>
          <w:tcPr>
            <w:tcW w:w="0" w:type="auto"/>
            <w:tcBorders>
              <w:top w:val="single" w:sz="6" w:space="0" w:color="C6C6C6"/>
              <w:left w:val="single" w:sz="6" w:space="0" w:color="C6C6C6"/>
              <w:bottom w:val="single" w:sz="6" w:space="0" w:color="C6C6C6"/>
              <w:right w:val="single" w:sz="6" w:space="0" w:color="C6C6C6"/>
            </w:tcBorders>
            <w:shd w:val="clear" w:color="auto" w:fill="auto"/>
            <w:tcMar>
              <w:top w:w="105" w:type="dxa"/>
              <w:left w:w="75" w:type="dxa"/>
              <w:bottom w:w="90" w:type="dxa"/>
              <w:right w:w="75" w:type="dxa"/>
            </w:tcMar>
            <w:hideMark/>
          </w:tcPr>
          <w:p w:rsidR="00411F51" w:rsidRPr="00411F51" w:rsidRDefault="00411F51" w:rsidP="00411F51">
            <w:pPr>
              <w:bidi/>
              <w:spacing w:after="0" w:line="240" w:lineRule="auto"/>
              <w:jc w:val="center"/>
              <w:rPr>
                <w:rFonts w:ascii="Times New Roman" w:eastAsia="Times New Roman" w:hAnsi="Times New Roman" w:cs="Times New Roman"/>
                <w:sz w:val="24"/>
                <w:szCs w:val="24"/>
              </w:rPr>
            </w:pPr>
            <w:r w:rsidRPr="00411F51">
              <w:rPr>
                <w:rFonts w:ascii="Times New Roman" w:eastAsia="Times New Roman" w:hAnsi="Times New Roman" w:cs="Times New Roman"/>
                <w:sz w:val="24"/>
                <w:szCs w:val="24"/>
                <w:rtl/>
              </w:rPr>
              <w:t>دخول وخروج المعروضات عبر المنافذ الجمركية</w:t>
            </w:r>
          </w:p>
        </w:tc>
      </w:tr>
    </w:tbl>
    <w:p w:rsidR="00411F51" w:rsidRPr="00411F51" w:rsidRDefault="00411F51" w:rsidP="00BC3FE8">
      <w:pPr>
        <w:bidi/>
        <w:spacing w:after="0" w:line="240" w:lineRule="auto"/>
        <w:rPr>
          <w:rFonts w:ascii="GEFlow" w:eastAsia="Times New Roman" w:hAnsi="GEFlow" w:cs="Times New Roman"/>
          <w:color w:val="333333"/>
          <w:sz w:val="24"/>
          <w:szCs w:val="24"/>
        </w:rPr>
      </w:pP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السادسة: إدارة المعرض التعريفي</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يجب مراعاة تطبيق أنظمة وزارة العمل والتنمية الاجتماعية عند تنظيم المعرض التعريفي</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التزام كافة العاملين والعارضين في المعرض التعريفي بتعليق بطاقات تعريفية موضح فيها الاسم والوظيفة والجهة التي يعمل بها</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أن يكون مظهر المشاركين والزوار لائقًا من ناحية الملبس وحسب الضوابط الشرعية والأنظمة العامة</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تخصيص غرفة إسعاف أولية ومسؤول إسعاف على مدار ساعات عمل المعرض التعريفي في حال تجاوز عدد حضور المعرض عن 200 شخص</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يُمنع منعًا باتًا التدخين في جميع مرافق المعرض التعريفي، وتوضع علامات واضحة "ممنوع التدخين"، وتخصص منطقة للمدخنين في الفناء الخارجي للمعرض</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تخصيص منطقة للرجال والنساء لأداء فريضة الصلاة، ورفع الآذان في المعرض التعريفي</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أن تكون الهدايا التي توزع في المعرض التعريفي بقدر الإمكان من المنتجات الحرفية السعودية</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5"/>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أن يوضع شعار البرنامج ورقم الترخيص على جميع المواد الإعلانية والتسويقية للمعرض التعريفي</w:t>
      </w:r>
      <w:r w:rsidRPr="00FF1055">
        <w:rPr>
          <w:rFonts w:ascii="GEFlow" w:eastAsia="Times New Roman" w:hAnsi="GEFlow" w:cs="Times New Roman"/>
          <w:color w:val="333333"/>
          <w:sz w:val="24"/>
          <w:szCs w:val="24"/>
        </w:rPr>
        <w:t>.</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Pr>
        <w:t> </w:t>
      </w:r>
    </w:p>
    <w:p w:rsidR="00411F51" w:rsidRPr="00411F51" w:rsidRDefault="00411F51" w:rsidP="00411F51">
      <w:pPr>
        <w:bidi/>
        <w:spacing w:after="0" w:line="240" w:lineRule="auto"/>
        <w:jc w:val="both"/>
        <w:rPr>
          <w:rFonts w:ascii="GEFlow" w:eastAsia="Times New Roman" w:hAnsi="GEFlow" w:cs="Times New Roman"/>
          <w:color w:val="333333"/>
          <w:sz w:val="24"/>
          <w:szCs w:val="24"/>
          <w:u w:val="single"/>
        </w:rPr>
      </w:pPr>
      <w:r w:rsidRPr="00411F51">
        <w:rPr>
          <w:rFonts w:ascii="GEFlow" w:eastAsia="Times New Roman" w:hAnsi="GEFlow" w:cs="Times New Roman"/>
          <w:color w:val="333333"/>
          <w:sz w:val="24"/>
          <w:szCs w:val="24"/>
          <w:u w:val="single"/>
        </w:rPr>
        <w:t> </w:t>
      </w:r>
      <w:r w:rsidRPr="00411F51">
        <w:rPr>
          <w:rFonts w:ascii="GEFlow" w:eastAsia="Times New Roman" w:hAnsi="GEFlow" w:cs="Times New Roman"/>
          <w:b/>
          <w:bCs/>
          <w:color w:val="333333"/>
          <w:sz w:val="28"/>
          <w:szCs w:val="28"/>
          <w:u w:val="single"/>
          <w:bdr w:val="none" w:sz="0" w:space="0" w:color="auto" w:frame="1"/>
          <w:rtl/>
        </w:rPr>
        <w:t>المادة السابعة: إقفال وتقييم المعرض التعريفي</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يلتزم المنظم بإنهاء المعرض التعريفي في الوقت المحدد حسب الترخيص، وتقديم</w:t>
      </w:r>
      <w:r w:rsidR="00316121">
        <w:rPr>
          <w:rFonts w:ascii="GEFlow" w:eastAsia="Times New Roman" w:hAnsi="GEFlow" w:cs="Times New Roman"/>
          <w:color w:val="333333"/>
          <w:sz w:val="24"/>
          <w:szCs w:val="24"/>
          <w:rtl/>
        </w:rPr>
        <w:t xml:space="preserve"> تقرير ما بعد الفعالية خلال</w:t>
      </w:r>
      <w:r w:rsidR="00316121">
        <w:rPr>
          <w:rFonts w:ascii="GEFlow" w:eastAsia="Times New Roman" w:hAnsi="GEFlow" w:cs="Times New Roman" w:hint="cs"/>
          <w:color w:val="333333"/>
          <w:sz w:val="24"/>
          <w:szCs w:val="24"/>
          <w:rtl/>
        </w:rPr>
        <w:t xml:space="preserve"> (15</w:t>
      </w:r>
      <w:bookmarkStart w:id="0" w:name="_GoBack"/>
      <w:bookmarkEnd w:id="0"/>
      <w:r w:rsidR="00316121">
        <w:rPr>
          <w:rFonts w:ascii="GEFlow" w:eastAsia="Times New Roman" w:hAnsi="GEFlow" w:cs="Times New Roman" w:hint="cs"/>
          <w:color w:val="333333"/>
          <w:sz w:val="24"/>
          <w:szCs w:val="24"/>
          <w:rtl/>
        </w:rPr>
        <w:t xml:space="preserve">) يومًا </w:t>
      </w:r>
      <w:r w:rsidRPr="00411F51">
        <w:rPr>
          <w:rFonts w:ascii="GEFlow" w:eastAsia="Times New Roman" w:hAnsi="GEFlow" w:cs="Times New Roman"/>
          <w:color w:val="333333"/>
          <w:sz w:val="24"/>
          <w:szCs w:val="24"/>
          <w:rtl/>
        </w:rPr>
        <w:t>من تاريخ انتهاء المعرض التعريفي إلى البرنامج، ويستخدم التقرير لأغراض الأبحاث ولا ينشر من قبل البرنامج، ويشمل التقرير ما يلي</w:t>
      </w:r>
      <w:r w:rsidRPr="00411F51">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تاريخ بداية ونهاية المعرض التعريفي الفعلي</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المساحة الاجمالية الفعلية للمعرض التعريفي</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عدد الأشخاص الذين عملوا في تنظيم المعرض التعريفي وجنسياتهم</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lastRenderedPageBreak/>
        <w:t>إجمالي عدد العارضين المشاركين في جناح المعرض التعريفي</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إجمالي عدد الزوار للمعرض من داخل المملكة وخارجها، وتقييمهم للمعرض</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صور للمعرض التعريفي وملخص إعلامي عما تناولته وسائل الإعلام</w:t>
      </w:r>
      <w:r w:rsidRPr="00FF1055">
        <w:rPr>
          <w:rFonts w:ascii="GEFlow" w:eastAsia="Times New Roman" w:hAnsi="GEFlow" w:cs="Times New Roman"/>
          <w:color w:val="333333"/>
          <w:sz w:val="24"/>
          <w:szCs w:val="24"/>
        </w:rPr>
        <w:t>.</w:t>
      </w:r>
    </w:p>
    <w:p w:rsidR="00411F51" w:rsidRPr="00FF1055" w:rsidRDefault="00411F51" w:rsidP="00FF1055">
      <w:pPr>
        <w:pStyle w:val="ListParagraph"/>
        <w:numPr>
          <w:ilvl w:val="0"/>
          <w:numId w:val="16"/>
        </w:numPr>
        <w:bidi/>
        <w:spacing w:after="0" w:line="240" w:lineRule="auto"/>
        <w:ind w:left="-7"/>
        <w:rPr>
          <w:rFonts w:ascii="GEFlow" w:eastAsia="Times New Roman" w:hAnsi="GEFlow" w:cs="Times New Roman"/>
          <w:color w:val="333333"/>
          <w:sz w:val="24"/>
          <w:szCs w:val="24"/>
        </w:rPr>
      </w:pPr>
      <w:r w:rsidRPr="00FF1055">
        <w:rPr>
          <w:rFonts w:ascii="GEFlow" w:eastAsia="Times New Roman" w:hAnsi="GEFlow" w:cs="Times New Roman"/>
          <w:color w:val="333333"/>
          <w:sz w:val="24"/>
          <w:szCs w:val="24"/>
          <w:rtl/>
        </w:rPr>
        <w:t>معلومات عامة عن النتائج التي حققها المعرض التعريفية</w:t>
      </w:r>
      <w:r w:rsidRPr="00FF1055">
        <w:rPr>
          <w:rFonts w:ascii="GEFlow" w:eastAsia="Times New Roman" w:hAnsi="GEFlow" w:cs="Times New Roman"/>
          <w:color w:val="333333"/>
          <w:sz w:val="24"/>
          <w:szCs w:val="24"/>
        </w:rPr>
        <w:t>. </w:t>
      </w:r>
    </w:p>
    <w:p w:rsidR="00411F51" w:rsidRPr="00411F51" w:rsidRDefault="00411F51" w:rsidP="00FF1055">
      <w:pPr>
        <w:bidi/>
        <w:spacing w:after="0" w:line="240" w:lineRule="auto"/>
        <w:rPr>
          <w:rFonts w:ascii="GEFlow" w:eastAsia="Times New Roman" w:hAnsi="GEFlow" w:cs="Times New Roman"/>
          <w:color w:val="333333"/>
          <w:sz w:val="24"/>
          <w:szCs w:val="24"/>
        </w:rPr>
      </w:pPr>
    </w:p>
    <w:p w:rsidR="00411F51" w:rsidRPr="00411F51" w:rsidRDefault="00411F51" w:rsidP="00411F51">
      <w:pPr>
        <w:bidi/>
        <w:spacing w:after="0" w:line="240" w:lineRule="auto"/>
        <w:outlineLvl w:val="2"/>
        <w:rPr>
          <w:rFonts w:ascii="GEFlow" w:eastAsia="Times New Roman" w:hAnsi="GEFlow" w:cs="Times New Roman"/>
          <w:b/>
          <w:bCs/>
          <w:color w:val="333333"/>
          <w:sz w:val="36"/>
          <w:szCs w:val="36"/>
        </w:rPr>
      </w:pPr>
      <w:r w:rsidRPr="00411F51">
        <w:rPr>
          <w:rFonts w:ascii="GEFlow" w:eastAsia="Times New Roman" w:hAnsi="GEFlow" w:cs="Times New Roman" w:hint="cs"/>
          <w:b/>
          <w:bCs/>
          <w:color w:val="333333"/>
          <w:sz w:val="32"/>
          <w:szCs w:val="32"/>
          <w:bdr w:val="none" w:sz="0" w:space="0" w:color="auto" w:frame="1"/>
          <w:rtl/>
        </w:rPr>
        <w:t>الفصل الثالث: إجراءات ترخيص المعارض التعريفية</w:t>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الثامنة: شروط اصدار ترخيص المعارض التعريفية</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يتم تنفيذ جميع إجراءات ترخيص المعارض التعريفية عبر البوابة الإلكترونية للبرنامج</w:t>
      </w:r>
      <w:r w:rsidRPr="001F060A">
        <w:rPr>
          <w:rFonts w:ascii="GEFlow" w:eastAsia="Times New Roman" w:hAnsi="GEFlow" w:cs="Times New Roman"/>
          <w:color w:val="333333"/>
          <w:sz w:val="24"/>
          <w:szCs w:val="24"/>
        </w:rPr>
        <w:t xml:space="preserve"> (</w:t>
      </w:r>
      <w:hyperlink r:id="rId5" w:history="1">
        <w:r w:rsidRPr="001F060A">
          <w:rPr>
            <w:rFonts w:ascii="GEFlow" w:eastAsia="Times New Roman" w:hAnsi="GEFlow" w:cs="Times New Roman"/>
            <w:color w:val="663399"/>
            <w:sz w:val="24"/>
            <w:szCs w:val="24"/>
            <w:bdr w:val="none" w:sz="0" w:space="0" w:color="auto" w:frame="1"/>
          </w:rPr>
          <w:t>www.secb.gov.sa</w:t>
        </w:r>
      </w:hyperlink>
      <w:r w:rsidRPr="001F060A">
        <w:rPr>
          <w:rFonts w:ascii="GEFlow" w:eastAsia="Times New Roman" w:hAnsi="GEFlow" w:cs="Times New Roman"/>
          <w:color w:val="333333"/>
          <w:sz w:val="24"/>
          <w:szCs w:val="24"/>
        </w:rPr>
        <w:t xml:space="preserve">) </w:t>
      </w:r>
      <w:r w:rsidRPr="001F060A">
        <w:rPr>
          <w:rFonts w:ascii="GEFlow" w:eastAsia="Times New Roman" w:hAnsi="GEFlow" w:cs="Times New Roman"/>
          <w:color w:val="333333"/>
          <w:sz w:val="24"/>
          <w:szCs w:val="24"/>
          <w:rtl/>
        </w:rPr>
        <w:t>في قسم الخدمات الإلكترونية</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ألا يكون على المنظم أية ملاحظات من البرنامج أو الجهات المختصة تعيق مزاولة النشاط عند تقديم الطلب أو عند تنفيذ المعرض التعريفي</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يشترط وجود وكالة للمنتج أو إثبات ملكية أو اتفاقية عند تقديم الطلب</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ألا يكون على المنظم أية التزامات مالية بموجب أنظمة البرنامج</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يجب استيفاء المقابل المالي الخاص بالترخيص للمعرض التعريفي المقر من اللجنة الإشرافية للبرنامج عند إصدار الترخيص للمعرض</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لا يجوز تغيير اسم المعرض التعريفي أو محتواه بعد الحصول على الترخيص، ويتطلب في هذه الحالة التقديم لطلب جديد</w:t>
      </w:r>
      <w:r w:rsidRPr="001F060A">
        <w:rPr>
          <w:rFonts w:ascii="GEFlow" w:eastAsia="Times New Roman" w:hAnsi="GEFlow" w:cs="Times New Roman"/>
          <w:color w:val="333333"/>
          <w:sz w:val="24"/>
          <w:szCs w:val="24"/>
        </w:rPr>
        <w:t>.</w:t>
      </w:r>
    </w:p>
    <w:p w:rsidR="00411F51" w:rsidRPr="001F060A" w:rsidRDefault="00411F51" w:rsidP="001F060A">
      <w:pPr>
        <w:pStyle w:val="ListParagraph"/>
        <w:numPr>
          <w:ilvl w:val="0"/>
          <w:numId w:val="17"/>
        </w:numPr>
        <w:bidi/>
        <w:spacing w:after="0" w:line="240" w:lineRule="auto"/>
        <w:ind w:left="-7"/>
        <w:rPr>
          <w:rFonts w:ascii="GEFlow" w:eastAsia="Times New Roman" w:hAnsi="GEFlow" w:cs="Times New Roman"/>
          <w:color w:val="333333"/>
          <w:sz w:val="24"/>
          <w:szCs w:val="24"/>
        </w:rPr>
      </w:pPr>
      <w:r w:rsidRPr="001F060A">
        <w:rPr>
          <w:rFonts w:ascii="GEFlow" w:eastAsia="Times New Roman" w:hAnsi="GEFlow" w:cs="Times New Roman"/>
          <w:color w:val="333333"/>
          <w:sz w:val="24"/>
          <w:szCs w:val="24"/>
          <w:rtl/>
        </w:rPr>
        <w:t>ترخيص المعرض التعريفي لا يعفي المنظم من أي مسئولية أو ملاحقة قانونية أو قضائية متعلقة بحقوق الأخرين إذا تقدم بها طرف أو أطراف أخرى داخل أو خارج المملكة قبل أو أثناء أو بعد إقامة المعرض</w:t>
      </w:r>
      <w:r w:rsidRPr="001F060A">
        <w:rPr>
          <w:rFonts w:ascii="GEFlow" w:eastAsia="Times New Roman" w:hAnsi="GEFlow" w:cs="Times New Roman"/>
          <w:color w:val="333333"/>
          <w:sz w:val="24"/>
          <w:szCs w:val="24"/>
        </w:rPr>
        <w:t>.</w:t>
      </w:r>
    </w:p>
    <w:p w:rsidR="00411F51" w:rsidRPr="00411F51" w:rsidRDefault="00411F51" w:rsidP="00411F51">
      <w:pPr>
        <w:bidi/>
        <w:spacing w:after="0" w:line="240" w:lineRule="auto"/>
        <w:jc w:val="both"/>
        <w:rPr>
          <w:rFonts w:ascii="GEFlow" w:eastAsia="Times New Roman" w:hAnsi="GEFlow" w:cs="Times New Roman"/>
          <w:color w:val="333333"/>
          <w:sz w:val="24"/>
          <w:szCs w:val="24"/>
        </w:rPr>
      </w:pPr>
      <w:r w:rsidRPr="00411F51">
        <w:rPr>
          <w:rFonts w:ascii="GEFlow" w:eastAsia="Times New Roman" w:hAnsi="GEFlow" w:cs="Times New Roman"/>
          <w:b/>
          <w:bCs/>
          <w:color w:val="333333"/>
          <w:sz w:val="24"/>
          <w:szCs w:val="24"/>
          <w:bdr w:val="none" w:sz="0" w:space="0" w:color="auto" w:frame="1"/>
        </w:rPr>
        <w:t> </w:t>
      </w:r>
    </w:p>
    <w:p w:rsidR="00411F51" w:rsidRPr="00411F51" w:rsidRDefault="00411F51" w:rsidP="00411F51">
      <w:pPr>
        <w:bidi/>
        <w:spacing w:after="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8"/>
          <w:szCs w:val="28"/>
          <w:u w:val="single"/>
          <w:bdr w:val="none" w:sz="0" w:space="0" w:color="auto" w:frame="1"/>
          <w:rtl/>
        </w:rPr>
        <w:t>المادة التاسعة: إجراءات الحصول على ترخيص المعرض التعريفي</w:t>
      </w:r>
    </w:p>
    <w:p w:rsidR="00411F51" w:rsidRPr="006523CB"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يجب التقديم بطلب الترخيص للمعرض التعريفي من خلال البوابة الإلكترونية للبرنامج قبل (7) أيام من موعد إقامته</w:t>
      </w:r>
      <w:r w:rsidRPr="006523CB">
        <w:rPr>
          <w:rFonts w:ascii="GEFlow" w:eastAsia="Times New Roman" w:hAnsi="GEFlow" w:cs="Times New Roman"/>
          <w:color w:val="333333"/>
          <w:sz w:val="24"/>
          <w:szCs w:val="24"/>
        </w:rPr>
        <w:t>.</w:t>
      </w:r>
    </w:p>
    <w:p w:rsidR="00411F51" w:rsidRPr="006523CB" w:rsidRDefault="00411F51" w:rsidP="006523CB">
      <w:pPr>
        <w:pStyle w:val="ListParagraph"/>
        <w:numPr>
          <w:ilvl w:val="0"/>
          <w:numId w:val="18"/>
        </w:numPr>
        <w:bidi/>
        <w:spacing w:after="0" w:line="240" w:lineRule="auto"/>
        <w:ind w:left="-7"/>
        <w:jc w:val="both"/>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يجب التسجيل وفتح حساب للمنظم وتحديث البيانات في البوابة الإلكترونية للبرنامج</w:t>
      </w:r>
      <w:r w:rsidRPr="006523CB">
        <w:rPr>
          <w:rFonts w:ascii="GEFlow" w:eastAsia="Times New Roman" w:hAnsi="GEFlow" w:cs="Times New Roman"/>
          <w:color w:val="333333"/>
          <w:sz w:val="24"/>
          <w:szCs w:val="24"/>
        </w:rPr>
        <w:t xml:space="preserve"> (</w:t>
      </w:r>
      <w:hyperlink r:id="rId6" w:history="1">
        <w:r w:rsidRPr="006523CB">
          <w:rPr>
            <w:rFonts w:ascii="GEFlow" w:eastAsia="Times New Roman" w:hAnsi="GEFlow" w:cs="Times New Roman"/>
            <w:color w:val="663399"/>
            <w:sz w:val="24"/>
            <w:szCs w:val="24"/>
            <w:bdr w:val="none" w:sz="0" w:space="0" w:color="auto" w:frame="1"/>
          </w:rPr>
          <w:t>www.secb.gov.sa</w:t>
        </w:r>
      </w:hyperlink>
      <w:r w:rsidRPr="006523CB">
        <w:rPr>
          <w:rFonts w:ascii="GEFlow" w:eastAsia="Times New Roman" w:hAnsi="GEFlow" w:cs="Times New Roman"/>
          <w:color w:val="333333"/>
          <w:sz w:val="24"/>
          <w:szCs w:val="24"/>
        </w:rPr>
        <w:t>)</w:t>
      </w:r>
      <w:r w:rsidRPr="006523CB">
        <w:rPr>
          <w:rFonts w:ascii="GEFlow" w:eastAsia="Times New Roman" w:hAnsi="GEFlow" w:cs="Times New Roman"/>
          <w:color w:val="333333"/>
          <w:sz w:val="24"/>
          <w:szCs w:val="24"/>
          <w:rtl/>
        </w:rPr>
        <w:t>، وبعد ذلك يتم الاختيار من قائمة الخدمات الإلكترونية " ترخيص معرض تعريفي"، وتعبئة النموذج الإلكتروني</w:t>
      </w:r>
      <w:r w:rsidRPr="006523CB">
        <w:rPr>
          <w:rFonts w:ascii="GEFlow" w:eastAsia="Times New Roman" w:hAnsi="GEFlow" w:cs="Times New Roman"/>
          <w:color w:val="333333"/>
          <w:sz w:val="24"/>
          <w:szCs w:val="24"/>
        </w:rPr>
        <w:t>.</w:t>
      </w:r>
    </w:p>
    <w:p w:rsidR="00411F51"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يرفق مع الطلب ما يلي</w:t>
      </w:r>
      <w:r w:rsidRPr="006523CB">
        <w:rPr>
          <w:rFonts w:ascii="GEFlow" w:eastAsia="Times New Roman" w:hAnsi="GEFlow" w:cs="Times New Roman"/>
          <w:color w:val="333333"/>
          <w:sz w:val="24"/>
          <w:szCs w:val="24"/>
        </w:rPr>
        <w:t>:</w:t>
      </w:r>
    </w:p>
    <w:p w:rsidR="006523CB" w:rsidRPr="006523CB" w:rsidRDefault="006523CB" w:rsidP="006523CB">
      <w:pPr>
        <w:pStyle w:val="ListParagraph"/>
        <w:bidi/>
        <w:spacing w:after="150" w:line="240" w:lineRule="auto"/>
        <w:ind w:left="-7"/>
        <w:jc w:val="both"/>
        <w:rPr>
          <w:rFonts w:ascii="GEFlow" w:eastAsia="Times New Roman" w:hAnsi="GEFlow" w:cs="Times New Roman"/>
          <w:color w:val="333333"/>
          <w:sz w:val="24"/>
          <w:szCs w:val="24"/>
        </w:rPr>
      </w:pPr>
    </w:p>
    <w:p w:rsidR="00411F51" w:rsidRPr="006523CB" w:rsidRDefault="00411F51" w:rsidP="006523CB">
      <w:pPr>
        <w:pStyle w:val="ListParagraph"/>
        <w:numPr>
          <w:ilvl w:val="0"/>
          <w:numId w:val="19"/>
        </w:numPr>
        <w:bidi/>
        <w:spacing w:after="0" w:line="240" w:lineRule="auto"/>
        <w:ind w:left="276"/>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صورة من خطاب تأكيد حجز مبدئي لمكان إقامة المعرض التعريفي</w:t>
      </w:r>
      <w:r w:rsidRPr="006523CB">
        <w:rPr>
          <w:rFonts w:ascii="GEFlow" w:eastAsia="Times New Roman" w:hAnsi="GEFlow" w:cs="Times New Roman"/>
          <w:color w:val="333333"/>
          <w:sz w:val="24"/>
          <w:szCs w:val="24"/>
        </w:rPr>
        <w:t>.</w:t>
      </w:r>
    </w:p>
    <w:p w:rsidR="00411F51" w:rsidRPr="006523CB" w:rsidRDefault="00411F51" w:rsidP="006523CB">
      <w:pPr>
        <w:pStyle w:val="ListParagraph"/>
        <w:numPr>
          <w:ilvl w:val="0"/>
          <w:numId w:val="19"/>
        </w:numPr>
        <w:bidi/>
        <w:spacing w:after="0" w:line="240" w:lineRule="auto"/>
        <w:ind w:left="276"/>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مستند يثبت نظامية المنتج أو الخدمة ومطابقته للأنظمة التجارية والصناعية والجمركية المعمول بها في المملكة</w:t>
      </w:r>
      <w:r w:rsidRPr="006523CB">
        <w:rPr>
          <w:rFonts w:ascii="GEFlow" w:eastAsia="Times New Roman" w:hAnsi="GEFlow" w:cs="Times New Roman"/>
          <w:color w:val="333333"/>
          <w:sz w:val="24"/>
          <w:szCs w:val="24"/>
        </w:rPr>
        <w:t>.</w:t>
      </w:r>
    </w:p>
    <w:p w:rsidR="00411F51" w:rsidRPr="00411F51" w:rsidRDefault="00411F51" w:rsidP="006523CB">
      <w:pPr>
        <w:bidi/>
        <w:spacing w:after="0" w:line="240" w:lineRule="auto"/>
        <w:rPr>
          <w:rFonts w:ascii="GEFlow" w:eastAsia="Times New Roman" w:hAnsi="GEFlow" w:cs="Times New Roman"/>
          <w:color w:val="333333"/>
          <w:sz w:val="24"/>
          <w:szCs w:val="24"/>
        </w:rPr>
      </w:pPr>
    </w:p>
    <w:p w:rsidR="00411F51" w:rsidRPr="00411F51"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في حال اكتمال متطلبات الترخيص، يرسل البرنامج رسالة تأكيد استلام الطلب</w:t>
      </w:r>
      <w:r w:rsidRPr="00411F51">
        <w:rPr>
          <w:rFonts w:ascii="GEFlow" w:eastAsia="Times New Roman" w:hAnsi="GEFlow" w:cs="Times New Roman"/>
          <w:color w:val="333333"/>
          <w:sz w:val="24"/>
          <w:szCs w:val="24"/>
        </w:rPr>
        <w:t>.</w:t>
      </w:r>
    </w:p>
    <w:p w:rsidR="00411F51" w:rsidRPr="00411F51"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في حال موافقة البرنامج على الطلب، يدفع المنظم مقابل مالي لخدمة ترخيص المعرض التعريفي</w:t>
      </w:r>
      <w:r w:rsidRPr="00411F51">
        <w:rPr>
          <w:rFonts w:ascii="GEFlow" w:eastAsia="Times New Roman" w:hAnsi="GEFlow" w:cs="Times New Roman"/>
          <w:color w:val="333333"/>
          <w:sz w:val="24"/>
          <w:szCs w:val="24"/>
        </w:rPr>
        <w:t>.</w:t>
      </w:r>
    </w:p>
    <w:p w:rsidR="00411F51" w:rsidRPr="00411F51"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يصدر البرنامج الترخيص للمعرض التعريفي، ويسلم المنظم النسخة الأصلية من الترخيص عبر البريد الإلكتروني أو من خلال الحساب الخاص به في البوابة الإلكترونية للبرنامج</w:t>
      </w:r>
      <w:r w:rsidRPr="00411F51">
        <w:rPr>
          <w:rFonts w:ascii="GEFlow" w:eastAsia="Times New Roman" w:hAnsi="GEFlow" w:cs="Times New Roman"/>
          <w:color w:val="333333"/>
          <w:sz w:val="24"/>
          <w:szCs w:val="24"/>
        </w:rPr>
        <w:t>.</w:t>
      </w:r>
    </w:p>
    <w:p w:rsidR="00411F51" w:rsidRPr="00411F51" w:rsidRDefault="00411F51" w:rsidP="006523CB">
      <w:pPr>
        <w:pStyle w:val="ListParagraph"/>
        <w:numPr>
          <w:ilvl w:val="0"/>
          <w:numId w:val="18"/>
        </w:numPr>
        <w:bidi/>
        <w:spacing w:after="150" w:line="240" w:lineRule="auto"/>
        <w:ind w:left="-7"/>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t>يزود البرنامج الجهات المختصة بصورة من الترخيص للترتيب والإشراف والمراقبة، ورصد أي مخالفات تقع أثناء تنظيم المعرض كلٌ حسب اختصاصه</w:t>
      </w:r>
      <w:r w:rsidRPr="00411F51">
        <w:rPr>
          <w:rFonts w:ascii="GEFlow" w:eastAsia="Times New Roman" w:hAnsi="GEFlow" w:cs="Times New Roman"/>
          <w:color w:val="333333"/>
          <w:sz w:val="24"/>
          <w:szCs w:val="24"/>
        </w:rPr>
        <w:t>.</w:t>
      </w:r>
    </w:p>
    <w:p w:rsidR="00411F51" w:rsidRPr="00411F51" w:rsidRDefault="00411F51" w:rsidP="00411F51">
      <w:pPr>
        <w:bidi/>
        <w:spacing w:after="0" w:line="240" w:lineRule="auto"/>
        <w:jc w:val="both"/>
        <w:rPr>
          <w:rFonts w:ascii="GEFlow" w:eastAsia="Times New Roman" w:hAnsi="GEFlow" w:cs="Times New Roman"/>
          <w:color w:val="333333"/>
          <w:sz w:val="24"/>
          <w:szCs w:val="24"/>
        </w:rPr>
      </w:pPr>
      <w:r w:rsidRPr="00411F51">
        <w:rPr>
          <w:rFonts w:ascii="GEFlow" w:eastAsia="Times New Roman" w:hAnsi="GEFlow" w:cs="Times New Roman"/>
          <w:b/>
          <w:bCs/>
          <w:color w:val="333333"/>
          <w:sz w:val="24"/>
          <w:szCs w:val="24"/>
          <w:bdr w:val="none" w:sz="0" w:space="0" w:color="auto" w:frame="1"/>
        </w:rPr>
        <w:t> </w:t>
      </w:r>
    </w:p>
    <w:p w:rsidR="00411F51" w:rsidRPr="00411F51" w:rsidRDefault="00411F51" w:rsidP="00411F51">
      <w:pPr>
        <w:bidi/>
        <w:spacing w:after="0" w:line="240" w:lineRule="auto"/>
        <w:jc w:val="both"/>
        <w:rPr>
          <w:rFonts w:ascii="GEFlow" w:eastAsia="Times New Roman" w:hAnsi="GEFlow" w:cs="Times New Roman"/>
          <w:b/>
          <w:bCs/>
          <w:color w:val="333333"/>
          <w:sz w:val="24"/>
          <w:szCs w:val="24"/>
        </w:rPr>
      </w:pPr>
      <w:r w:rsidRPr="00411F51">
        <w:rPr>
          <w:rFonts w:ascii="GEFlow" w:eastAsia="Times New Roman" w:hAnsi="GEFlow" w:cs="Times New Roman"/>
          <w:b/>
          <w:bCs/>
          <w:color w:val="333333"/>
          <w:sz w:val="28"/>
          <w:szCs w:val="28"/>
          <w:u w:val="single"/>
          <w:bdr w:val="none" w:sz="0" w:space="0" w:color="auto" w:frame="1"/>
          <w:rtl/>
        </w:rPr>
        <w:t>المادة العاشرة: إجراءات تعديل مدة أو مكان المعرض التعريفي</w:t>
      </w:r>
    </w:p>
    <w:p w:rsidR="00411F51" w:rsidRPr="006523CB" w:rsidRDefault="00411F51" w:rsidP="006523CB">
      <w:pPr>
        <w:pStyle w:val="ListParagraph"/>
        <w:numPr>
          <w:ilvl w:val="0"/>
          <w:numId w:val="20"/>
        </w:numPr>
        <w:bidi/>
        <w:spacing w:after="0" w:line="240" w:lineRule="auto"/>
        <w:ind w:left="-7"/>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في حال تعديل أو تغيير المنظم لموعد أو مكان المعرض التعريفي أو إلغاءه يتم تقديم الطلب عبر البوابة الإلكترونية قبل (48) ساعة من موعد إقامة المعرض التعريفي، ويتم توضيح مبررات التغيير، ويحصل على موافقة من البرنامج بذلك</w:t>
      </w:r>
      <w:r w:rsidRPr="006523CB">
        <w:rPr>
          <w:rFonts w:ascii="GEFlow" w:eastAsia="Times New Roman" w:hAnsi="GEFlow" w:cs="Times New Roman"/>
          <w:color w:val="333333"/>
          <w:sz w:val="24"/>
          <w:szCs w:val="24"/>
        </w:rPr>
        <w:t>.</w:t>
      </w:r>
    </w:p>
    <w:p w:rsidR="00411F51" w:rsidRPr="006523CB" w:rsidRDefault="00411F51" w:rsidP="006523CB">
      <w:pPr>
        <w:pStyle w:val="ListParagraph"/>
        <w:numPr>
          <w:ilvl w:val="0"/>
          <w:numId w:val="20"/>
        </w:numPr>
        <w:bidi/>
        <w:spacing w:after="0" w:line="240" w:lineRule="auto"/>
        <w:ind w:left="-7"/>
        <w:rPr>
          <w:rFonts w:ascii="GEFlow" w:eastAsia="Times New Roman" w:hAnsi="GEFlow" w:cs="Times New Roman"/>
          <w:color w:val="333333"/>
          <w:sz w:val="24"/>
          <w:szCs w:val="24"/>
        </w:rPr>
      </w:pPr>
      <w:r w:rsidRPr="006523CB">
        <w:rPr>
          <w:rFonts w:ascii="GEFlow" w:eastAsia="Times New Roman" w:hAnsi="GEFlow" w:cs="Times New Roman"/>
          <w:color w:val="333333"/>
          <w:sz w:val="24"/>
          <w:szCs w:val="24"/>
          <w:rtl/>
        </w:rPr>
        <w:t>يقوم المنظم بتسديد مقابل خدمات مالي لهذا التعديل أو التغيير</w:t>
      </w:r>
      <w:r w:rsidRPr="006523CB">
        <w:rPr>
          <w:rFonts w:ascii="GEFlow" w:eastAsia="Times New Roman" w:hAnsi="GEFlow" w:cs="Times New Roman"/>
          <w:color w:val="333333"/>
          <w:sz w:val="24"/>
          <w:szCs w:val="24"/>
        </w:rPr>
        <w:t>.</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Pr>
        <w:t> </w:t>
      </w:r>
    </w:p>
    <w:p w:rsidR="00411F51" w:rsidRPr="00411F51" w:rsidRDefault="00411F51" w:rsidP="00411F51">
      <w:pPr>
        <w:bidi/>
        <w:spacing w:after="0" w:line="240" w:lineRule="auto"/>
        <w:outlineLvl w:val="2"/>
        <w:rPr>
          <w:rFonts w:ascii="GEFlow" w:eastAsia="Times New Roman" w:hAnsi="GEFlow" w:cs="Times New Roman"/>
          <w:b/>
          <w:bCs/>
          <w:color w:val="333333"/>
          <w:sz w:val="36"/>
          <w:szCs w:val="36"/>
        </w:rPr>
      </w:pPr>
      <w:r w:rsidRPr="00411F51">
        <w:rPr>
          <w:rFonts w:ascii="GEFlow" w:eastAsia="Times New Roman" w:hAnsi="GEFlow" w:cs="Times New Roman"/>
          <w:b/>
          <w:bCs/>
          <w:color w:val="333333"/>
          <w:sz w:val="36"/>
          <w:szCs w:val="36"/>
        </w:rPr>
        <w:t> </w:t>
      </w:r>
      <w:r w:rsidRPr="00411F51">
        <w:rPr>
          <w:rFonts w:ascii="GEFlow" w:eastAsia="Times New Roman" w:hAnsi="GEFlow" w:cs="Times New Roman"/>
          <w:b/>
          <w:bCs/>
          <w:color w:val="333333"/>
          <w:sz w:val="32"/>
          <w:szCs w:val="32"/>
          <w:bdr w:val="none" w:sz="0" w:space="0" w:color="auto" w:frame="1"/>
          <w:rtl/>
        </w:rPr>
        <w:t>الفصل الرابع: العقوبات</w:t>
      </w:r>
    </w:p>
    <w:p w:rsidR="00411F51" w:rsidRPr="00411F51" w:rsidRDefault="00411F51" w:rsidP="00411F51">
      <w:pPr>
        <w:bidi/>
        <w:spacing w:after="0" w:line="240" w:lineRule="auto"/>
        <w:jc w:val="both"/>
        <w:rPr>
          <w:rFonts w:ascii="GEFlow" w:eastAsia="Times New Roman" w:hAnsi="GEFlow" w:cs="Times New Roman"/>
          <w:b/>
          <w:bCs/>
          <w:color w:val="333333"/>
          <w:sz w:val="24"/>
          <w:szCs w:val="24"/>
          <w:u w:val="single"/>
        </w:rPr>
      </w:pPr>
      <w:r w:rsidRPr="00411F51">
        <w:rPr>
          <w:rFonts w:ascii="GEFlow" w:eastAsia="Times New Roman" w:hAnsi="GEFlow" w:cs="Times New Roman"/>
          <w:b/>
          <w:bCs/>
          <w:color w:val="333333"/>
          <w:sz w:val="28"/>
          <w:szCs w:val="28"/>
          <w:u w:val="single"/>
          <w:bdr w:val="none" w:sz="0" w:space="0" w:color="auto" w:frame="1"/>
          <w:rtl/>
        </w:rPr>
        <w:t>المادة الحادية عشر: أنواع العقوبات</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tl/>
        </w:rPr>
        <w:lastRenderedPageBreak/>
        <w:t>مع عدم الإخلال بأي عقوبة أشد تنص عليها الأنظمة الأخرى، يعاقب كل من يخالف أحكام الفصل الثاني من هذه القواعد، بما يلي</w:t>
      </w:r>
      <w:r w:rsidRPr="00411F51">
        <w:rPr>
          <w:rFonts w:ascii="GEFlow" w:eastAsia="Times New Roman" w:hAnsi="GEFlow" w:cs="Times New Roman"/>
          <w:color w:val="333333"/>
          <w:sz w:val="24"/>
          <w:szCs w:val="24"/>
        </w:rPr>
        <w:t>:</w:t>
      </w:r>
    </w:p>
    <w:p w:rsidR="00411F51" w:rsidRPr="002F7AC7" w:rsidRDefault="00411F51" w:rsidP="002F7AC7">
      <w:pPr>
        <w:pStyle w:val="ListParagraph"/>
        <w:numPr>
          <w:ilvl w:val="0"/>
          <w:numId w:val="21"/>
        </w:numPr>
        <w:bidi/>
        <w:spacing w:after="0" w:line="240" w:lineRule="auto"/>
        <w:ind w:left="-7"/>
        <w:rPr>
          <w:rFonts w:ascii="GEFlow" w:eastAsia="Times New Roman" w:hAnsi="GEFlow" w:cs="Times New Roman"/>
          <w:color w:val="333333"/>
          <w:sz w:val="24"/>
          <w:szCs w:val="24"/>
        </w:rPr>
      </w:pPr>
      <w:r w:rsidRPr="002F7AC7">
        <w:rPr>
          <w:rFonts w:ascii="GEFlow" w:eastAsia="Times New Roman" w:hAnsi="GEFlow" w:cs="Times New Roman"/>
          <w:color w:val="333333"/>
          <w:sz w:val="24"/>
          <w:szCs w:val="24"/>
          <w:rtl/>
        </w:rPr>
        <w:t>إنذار كتابي وطلب تعديل المخالفة أو المخالفات أثناء إقامة المعرض التعريفي إذا ارتكبت في المرة الأولى، وتوقيع تعهد بعدم تكرار المخالفة مستقبلاً</w:t>
      </w:r>
      <w:r w:rsidRPr="002F7AC7">
        <w:rPr>
          <w:rFonts w:ascii="GEFlow" w:eastAsia="Times New Roman" w:hAnsi="GEFlow" w:cs="Times New Roman"/>
          <w:color w:val="333333"/>
          <w:sz w:val="24"/>
          <w:szCs w:val="24"/>
        </w:rPr>
        <w:t>.</w:t>
      </w:r>
    </w:p>
    <w:p w:rsidR="00411F51" w:rsidRPr="002F7AC7" w:rsidRDefault="00411F51" w:rsidP="002F7AC7">
      <w:pPr>
        <w:pStyle w:val="ListParagraph"/>
        <w:numPr>
          <w:ilvl w:val="0"/>
          <w:numId w:val="21"/>
        </w:numPr>
        <w:bidi/>
        <w:spacing w:after="0" w:line="240" w:lineRule="auto"/>
        <w:ind w:left="-7"/>
        <w:rPr>
          <w:rFonts w:ascii="GEFlow" w:eastAsia="Times New Roman" w:hAnsi="GEFlow" w:cs="Times New Roman"/>
          <w:color w:val="333333"/>
          <w:sz w:val="24"/>
          <w:szCs w:val="24"/>
        </w:rPr>
      </w:pPr>
      <w:r w:rsidRPr="002F7AC7">
        <w:rPr>
          <w:rFonts w:ascii="GEFlow" w:eastAsia="Times New Roman" w:hAnsi="GEFlow" w:cs="Times New Roman"/>
          <w:color w:val="333333"/>
          <w:sz w:val="24"/>
          <w:szCs w:val="24"/>
          <w:rtl/>
        </w:rPr>
        <w:t>يحظر على المنظم إقامة معارض تعريفية لمدة ثلاثة أشهر في حال ارتكاب المخالفة في المرة الثانية بعد الإنذار الكتابي، وفي حال وجود معارض تعريفية للمنظم مرخصة وتقع في فترة الحظر، فإنها تلغى أو تؤجل لما بعد فترة الحظر</w:t>
      </w:r>
      <w:r w:rsidRPr="002F7AC7">
        <w:rPr>
          <w:rFonts w:ascii="GEFlow" w:eastAsia="Times New Roman" w:hAnsi="GEFlow" w:cs="Times New Roman"/>
          <w:color w:val="333333"/>
          <w:sz w:val="24"/>
          <w:szCs w:val="24"/>
        </w:rPr>
        <w:t>.</w:t>
      </w:r>
    </w:p>
    <w:p w:rsidR="00411F51" w:rsidRPr="002F7AC7" w:rsidRDefault="00411F51" w:rsidP="002F7AC7">
      <w:pPr>
        <w:pStyle w:val="ListParagraph"/>
        <w:numPr>
          <w:ilvl w:val="0"/>
          <w:numId w:val="21"/>
        </w:numPr>
        <w:bidi/>
        <w:spacing w:after="0" w:line="240" w:lineRule="auto"/>
        <w:ind w:left="-7"/>
        <w:rPr>
          <w:rFonts w:ascii="GEFlow" w:eastAsia="Times New Roman" w:hAnsi="GEFlow" w:cs="Times New Roman"/>
          <w:color w:val="333333"/>
          <w:sz w:val="24"/>
          <w:szCs w:val="24"/>
        </w:rPr>
      </w:pPr>
      <w:r w:rsidRPr="002F7AC7">
        <w:rPr>
          <w:rFonts w:ascii="GEFlow" w:eastAsia="Times New Roman" w:hAnsi="GEFlow" w:cs="Times New Roman"/>
          <w:color w:val="333333"/>
          <w:sz w:val="24"/>
          <w:szCs w:val="24"/>
          <w:rtl/>
        </w:rPr>
        <w:t>يحظر على المنظم إقامة معارض تعريفية لمدة ستة أشهر في حال ارتكاب المخالفة في المرة الثالثة، وفي حال وجود معارض تعريفية للمنظم مرخصة وتقع في فترة الحظر، فإنها تلغى</w:t>
      </w:r>
      <w:r w:rsidRPr="002F7AC7">
        <w:rPr>
          <w:rFonts w:ascii="GEFlow" w:eastAsia="Times New Roman" w:hAnsi="GEFlow" w:cs="Times New Roman"/>
          <w:color w:val="333333"/>
          <w:sz w:val="24"/>
          <w:szCs w:val="24"/>
        </w:rPr>
        <w:t>.</w:t>
      </w:r>
    </w:p>
    <w:p w:rsidR="00411F51" w:rsidRPr="002F7AC7" w:rsidRDefault="00411F51" w:rsidP="002F7AC7">
      <w:pPr>
        <w:pStyle w:val="ListParagraph"/>
        <w:numPr>
          <w:ilvl w:val="0"/>
          <w:numId w:val="21"/>
        </w:numPr>
        <w:bidi/>
        <w:spacing w:after="0" w:line="240" w:lineRule="auto"/>
        <w:ind w:left="-7"/>
        <w:rPr>
          <w:rFonts w:ascii="GEFlow" w:eastAsia="Times New Roman" w:hAnsi="GEFlow" w:cs="Times New Roman"/>
          <w:color w:val="333333"/>
          <w:sz w:val="24"/>
          <w:szCs w:val="24"/>
        </w:rPr>
      </w:pPr>
      <w:r w:rsidRPr="002F7AC7">
        <w:rPr>
          <w:rFonts w:ascii="GEFlow" w:eastAsia="Times New Roman" w:hAnsi="GEFlow" w:cs="Times New Roman"/>
          <w:color w:val="333333"/>
          <w:sz w:val="24"/>
          <w:szCs w:val="24"/>
          <w:rtl/>
        </w:rPr>
        <w:t>في حال عدم تقديم تقرير ما بعد الفعالية الى البرنامج سيتم ايقاف حساب المنظم لمدة ثلاثة أشهر في حال ارتكاب المخالفة للمرة الأولى، وتتضاعف العقوبة إلى ستة أشهر في حال تكرارها المرة الثانية</w:t>
      </w:r>
      <w:r w:rsidRPr="002F7AC7">
        <w:rPr>
          <w:rFonts w:ascii="GEFlow" w:eastAsia="Times New Roman" w:hAnsi="GEFlow" w:cs="Times New Roman"/>
          <w:color w:val="333333"/>
          <w:sz w:val="24"/>
          <w:szCs w:val="24"/>
        </w:rPr>
        <w:t>.</w:t>
      </w:r>
    </w:p>
    <w:p w:rsidR="00411F51" w:rsidRPr="00411F51" w:rsidRDefault="00411F51" w:rsidP="00411F51">
      <w:pPr>
        <w:bidi/>
        <w:spacing w:after="150" w:line="240" w:lineRule="auto"/>
        <w:jc w:val="both"/>
        <w:rPr>
          <w:rFonts w:ascii="GEFlow" w:eastAsia="Times New Roman" w:hAnsi="GEFlow" w:cs="Times New Roman"/>
          <w:color w:val="333333"/>
          <w:sz w:val="24"/>
          <w:szCs w:val="24"/>
        </w:rPr>
      </w:pPr>
      <w:r w:rsidRPr="00411F51">
        <w:rPr>
          <w:rFonts w:ascii="GEFlow" w:eastAsia="Times New Roman" w:hAnsi="GEFlow" w:cs="Times New Roman"/>
          <w:color w:val="333333"/>
          <w:sz w:val="24"/>
          <w:szCs w:val="24"/>
        </w:rPr>
        <w:t> </w:t>
      </w:r>
    </w:p>
    <w:p w:rsidR="00411F51" w:rsidRPr="00411F51" w:rsidRDefault="00411F51" w:rsidP="00411F51">
      <w:pPr>
        <w:bidi/>
        <w:spacing w:after="0" w:line="240" w:lineRule="auto"/>
        <w:jc w:val="both"/>
        <w:rPr>
          <w:rFonts w:ascii="GEFlow" w:eastAsia="Times New Roman" w:hAnsi="GEFlow" w:cs="Times New Roman"/>
          <w:color w:val="333333"/>
          <w:sz w:val="24"/>
          <w:szCs w:val="24"/>
          <w:u w:val="single"/>
        </w:rPr>
      </w:pPr>
      <w:r w:rsidRPr="00411F51">
        <w:rPr>
          <w:rFonts w:ascii="GEFlow" w:eastAsia="Times New Roman" w:hAnsi="GEFlow" w:cs="Times New Roman"/>
          <w:color w:val="333333"/>
          <w:sz w:val="28"/>
          <w:szCs w:val="28"/>
          <w:u w:val="single"/>
          <w:bdr w:val="none" w:sz="0" w:space="0" w:color="auto" w:frame="1"/>
          <w:rtl/>
        </w:rPr>
        <w:t>المادة الثانية عشر: قرار العقوبة والتظلم</w:t>
      </w:r>
    </w:p>
    <w:p w:rsidR="00411F51" w:rsidRPr="00793AF9" w:rsidRDefault="00411F51" w:rsidP="00793AF9">
      <w:pPr>
        <w:pStyle w:val="ListParagraph"/>
        <w:numPr>
          <w:ilvl w:val="0"/>
          <w:numId w:val="22"/>
        </w:numPr>
        <w:bidi/>
        <w:spacing w:after="0" w:line="240" w:lineRule="auto"/>
        <w:ind w:left="-7"/>
        <w:rPr>
          <w:rFonts w:ascii="GEFlow" w:eastAsia="Times New Roman" w:hAnsi="GEFlow" w:cs="Times New Roman"/>
          <w:color w:val="333333"/>
          <w:sz w:val="24"/>
          <w:szCs w:val="24"/>
        </w:rPr>
      </w:pPr>
      <w:r w:rsidRPr="00793AF9">
        <w:rPr>
          <w:rFonts w:ascii="GEFlow" w:eastAsia="Times New Roman" w:hAnsi="GEFlow" w:cs="Times New Roman"/>
          <w:color w:val="333333"/>
          <w:sz w:val="24"/>
          <w:szCs w:val="24"/>
          <w:rtl/>
        </w:rPr>
        <w:t>يصدر البرنامج توصية بالعقوبة ويعتمد القرار من رئيس اللجنة الإشرافية للبرنامج</w:t>
      </w:r>
      <w:r w:rsidRPr="00793AF9">
        <w:rPr>
          <w:rFonts w:ascii="GEFlow" w:eastAsia="Times New Roman" w:hAnsi="GEFlow" w:cs="Times New Roman"/>
          <w:color w:val="333333"/>
          <w:sz w:val="24"/>
          <w:szCs w:val="24"/>
        </w:rPr>
        <w:t>.</w:t>
      </w:r>
    </w:p>
    <w:p w:rsidR="00411F51" w:rsidRPr="00793AF9" w:rsidRDefault="00411F51" w:rsidP="00793AF9">
      <w:pPr>
        <w:pStyle w:val="ListParagraph"/>
        <w:numPr>
          <w:ilvl w:val="0"/>
          <w:numId w:val="22"/>
        </w:numPr>
        <w:bidi/>
        <w:spacing w:after="0" w:line="240" w:lineRule="auto"/>
        <w:ind w:left="-7"/>
        <w:rPr>
          <w:rFonts w:ascii="GEFlow" w:eastAsia="Times New Roman" w:hAnsi="GEFlow" w:cs="Times New Roman"/>
          <w:color w:val="333333"/>
          <w:sz w:val="24"/>
          <w:szCs w:val="24"/>
        </w:rPr>
      </w:pPr>
      <w:r w:rsidRPr="00793AF9">
        <w:rPr>
          <w:rFonts w:ascii="GEFlow" w:eastAsia="Times New Roman" w:hAnsi="GEFlow" w:cs="Times New Roman"/>
          <w:color w:val="333333"/>
          <w:sz w:val="24"/>
          <w:szCs w:val="24"/>
          <w:rtl/>
        </w:rPr>
        <w:t>يجوز التظلم من قرار العقوبة أمام رئيس اللجنة ا</w:t>
      </w:r>
      <w:r w:rsidR="007057BC">
        <w:rPr>
          <w:rFonts w:ascii="GEFlow" w:eastAsia="Times New Roman" w:hAnsi="GEFlow" w:cs="Times New Roman"/>
          <w:color w:val="333333"/>
          <w:sz w:val="24"/>
          <w:szCs w:val="24"/>
          <w:rtl/>
        </w:rPr>
        <w:t>لإشرافية للبرنامج خلال</w:t>
      </w:r>
      <w:r w:rsidR="007057BC">
        <w:rPr>
          <w:rFonts w:ascii="GEFlow" w:eastAsia="Times New Roman" w:hAnsi="GEFlow" w:cs="Times New Roman" w:hint="cs"/>
          <w:color w:val="333333"/>
          <w:sz w:val="24"/>
          <w:szCs w:val="24"/>
          <w:rtl/>
        </w:rPr>
        <w:t xml:space="preserve"> (15) </w:t>
      </w:r>
      <w:r w:rsidRPr="00793AF9">
        <w:rPr>
          <w:rFonts w:ascii="GEFlow" w:eastAsia="Times New Roman" w:hAnsi="GEFlow" w:cs="Times New Roman"/>
          <w:color w:val="333333"/>
          <w:sz w:val="24"/>
          <w:szCs w:val="24"/>
          <w:rtl/>
        </w:rPr>
        <w:t>يومًا من تاريخ تبليغه بالقرار، وتتم دراسة التظلم وإفادة المتظلم خلال مدة لا تتجاوز ثلاثين يومًا</w:t>
      </w:r>
      <w:r w:rsidRPr="00793AF9">
        <w:rPr>
          <w:rFonts w:ascii="GEFlow" w:eastAsia="Times New Roman" w:hAnsi="GEFlow" w:cs="Times New Roman"/>
          <w:color w:val="333333"/>
          <w:sz w:val="24"/>
          <w:szCs w:val="24"/>
        </w:rPr>
        <w:t>.</w:t>
      </w:r>
    </w:p>
    <w:p w:rsidR="009113E8" w:rsidRPr="00793AF9" w:rsidRDefault="00411F51" w:rsidP="00793AF9">
      <w:pPr>
        <w:pStyle w:val="ListParagraph"/>
        <w:numPr>
          <w:ilvl w:val="0"/>
          <w:numId w:val="22"/>
        </w:numPr>
        <w:bidi/>
        <w:spacing w:after="0" w:line="240" w:lineRule="auto"/>
        <w:ind w:left="-7"/>
        <w:rPr>
          <w:rFonts w:ascii="GEFlow" w:eastAsia="Times New Roman" w:hAnsi="GEFlow" w:cs="Times New Roman"/>
          <w:color w:val="333333"/>
          <w:sz w:val="24"/>
          <w:szCs w:val="24"/>
        </w:rPr>
      </w:pPr>
      <w:r w:rsidRPr="00793AF9">
        <w:rPr>
          <w:rFonts w:ascii="GEFlow" w:eastAsia="Times New Roman" w:hAnsi="GEFlow" w:cs="Times New Roman"/>
          <w:color w:val="333333"/>
          <w:sz w:val="24"/>
          <w:szCs w:val="24"/>
          <w:rtl/>
        </w:rPr>
        <w:t>في حال رفض التظلم أو عدم الرد، يجوز التظلم أمام المحاكم المختصة، وفقًا للأنظمة</w:t>
      </w:r>
      <w:r w:rsidRPr="00793AF9">
        <w:rPr>
          <w:rFonts w:ascii="GEFlow" w:eastAsia="Times New Roman" w:hAnsi="GEFlow" w:cs="Times New Roman"/>
          <w:color w:val="333333"/>
          <w:sz w:val="24"/>
          <w:szCs w:val="24"/>
        </w:rPr>
        <w:t>.</w:t>
      </w:r>
    </w:p>
    <w:sectPr w:rsidR="009113E8" w:rsidRPr="00793A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Fl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D1930"/>
    <w:multiLevelType w:val="multilevel"/>
    <w:tmpl w:val="18B65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3A559A"/>
    <w:multiLevelType w:val="hybridMultilevel"/>
    <w:tmpl w:val="591852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371FB"/>
    <w:multiLevelType w:val="multilevel"/>
    <w:tmpl w:val="0EB6A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A73DDA"/>
    <w:multiLevelType w:val="multilevel"/>
    <w:tmpl w:val="2DDA7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1A03BE"/>
    <w:multiLevelType w:val="multilevel"/>
    <w:tmpl w:val="7988B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641001"/>
    <w:multiLevelType w:val="hybridMultilevel"/>
    <w:tmpl w:val="6E1EE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B35A4"/>
    <w:multiLevelType w:val="multilevel"/>
    <w:tmpl w:val="441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07387"/>
    <w:multiLevelType w:val="hybridMultilevel"/>
    <w:tmpl w:val="8BFC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A4C22"/>
    <w:multiLevelType w:val="hybridMultilevel"/>
    <w:tmpl w:val="018EF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DD1F92"/>
    <w:multiLevelType w:val="multilevel"/>
    <w:tmpl w:val="D8920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DD6950"/>
    <w:multiLevelType w:val="multilevel"/>
    <w:tmpl w:val="E2AC6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04C1782"/>
    <w:multiLevelType w:val="multilevel"/>
    <w:tmpl w:val="2408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687549"/>
    <w:multiLevelType w:val="hybridMultilevel"/>
    <w:tmpl w:val="A378C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D3C06"/>
    <w:multiLevelType w:val="hybridMultilevel"/>
    <w:tmpl w:val="F0FED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5125CC"/>
    <w:multiLevelType w:val="multilevel"/>
    <w:tmpl w:val="666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67936B8"/>
    <w:multiLevelType w:val="hybridMultilevel"/>
    <w:tmpl w:val="C6FA0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21569B"/>
    <w:multiLevelType w:val="multilevel"/>
    <w:tmpl w:val="990A8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214147"/>
    <w:multiLevelType w:val="multilevel"/>
    <w:tmpl w:val="233E6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33CC2"/>
    <w:multiLevelType w:val="hybridMultilevel"/>
    <w:tmpl w:val="1F0424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EA58A8"/>
    <w:multiLevelType w:val="hybridMultilevel"/>
    <w:tmpl w:val="B8B45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F0005D"/>
    <w:multiLevelType w:val="hybridMultilevel"/>
    <w:tmpl w:val="1FAA3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1C559F"/>
    <w:multiLevelType w:val="hybridMultilevel"/>
    <w:tmpl w:val="EF902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10"/>
  </w:num>
  <w:num w:numId="4">
    <w:abstractNumId w:val="11"/>
  </w:num>
  <w:num w:numId="5">
    <w:abstractNumId w:val="9"/>
  </w:num>
  <w:num w:numId="6">
    <w:abstractNumId w:val="16"/>
  </w:num>
  <w:num w:numId="7">
    <w:abstractNumId w:val="2"/>
  </w:num>
  <w:num w:numId="8">
    <w:abstractNumId w:val="6"/>
  </w:num>
  <w:num w:numId="9">
    <w:abstractNumId w:val="17"/>
  </w:num>
  <w:num w:numId="10">
    <w:abstractNumId w:val="3"/>
  </w:num>
  <w:num w:numId="11">
    <w:abstractNumId w:val="4"/>
  </w:num>
  <w:num w:numId="12">
    <w:abstractNumId w:val="8"/>
  </w:num>
  <w:num w:numId="13">
    <w:abstractNumId w:val="15"/>
  </w:num>
  <w:num w:numId="14">
    <w:abstractNumId w:val="1"/>
  </w:num>
  <w:num w:numId="15">
    <w:abstractNumId w:val="12"/>
  </w:num>
  <w:num w:numId="16">
    <w:abstractNumId w:val="13"/>
  </w:num>
  <w:num w:numId="17">
    <w:abstractNumId w:val="18"/>
  </w:num>
  <w:num w:numId="18">
    <w:abstractNumId w:val="20"/>
  </w:num>
  <w:num w:numId="19">
    <w:abstractNumId w:val="7"/>
  </w:num>
  <w:num w:numId="20">
    <w:abstractNumId w:val="19"/>
  </w:num>
  <w:num w:numId="21">
    <w:abstractNumId w:val="2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3D"/>
    <w:rsid w:val="001F060A"/>
    <w:rsid w:val="002F7AC7"/>
    <w:rsid w:val="00316121"/>
    <w:rsid w:val="00411F51"/>
    <w:rsid w:val="006523CB"/>
    <w:rsid w:val="007057BC"/>
    <w:rsid w:val="00724271"/>
    <w:rsid w:val="00793AF9"/>
    <w:rsid w:val="009113E8"/>
    <w:rsid w:val="0097213D"/>
    <w:rsid w:val="00BC3FE8"/>
    <w:rsid w:val="00BF297F"/>
    <w:rsid w:val="00C8755C"/>
    <w:rsid w:val="00E47E8F"/>
    <w:rsid w:val="00FF10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D2F83F-53AF-4AEA-B180-54189701C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11F5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1F5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411F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recolor-5-3">
    <w:name w:val="ms-rtethemeforecolor-5-3"/>
    <w:basedOn w:val="DefaultParagraphFont"/>
    <w:rsid w:val="00411F51"/>
  </w:style>
  <w:style w:type="character" w:styleId="Strong">
    <w:name w:val="Strong"/>
    <w:basedOn w:val="DefaultParagraphFont"/>
    <w:uiPriority w:val="22"/>
    <w:qFormat/>
    <w:rsid w:val="00411F51"/>
    <w:rPr>
      <w:b/>
      <w:bCs/>
    </w:rPr>
  </w:style>
  <w:style w:type="character" w:styleId="Hyperlink">
    <w:name w:val="Hyperlink"/>
    <w:basedOn w:val="DefaultParagraphFont"/>
    <w:uiPriority w:val="99"/>
    <w:semiHidden/>
    <w:unhideWhenUsed/>
    <w:rsid w:val="00411F51"/>
    <w:rPr>
      <w:color w:val="0000FF"/>
      <w:u w:val="single"/>
    </w:rPr>
  </w:style>
  <w:style w:type="paragraph" w:styleId="ListParagraph">
    <w:name w:val="List Paragraph"/>
    <w:basedOn w:val="Normal"/>
    <w:uiPriority w:val="34"/>
    <w:qFormat/>
    <w:rsid w:val="00C8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84586">
      <w:bodyDiv w:val="1"/>
      <w:marLeft w:val="0"/>
      <w:marRight w:val="0"/>
      <w:marTop w:val="0"/>
      <w:marBottom w:val="0"/>
      <w:divBdr>
        <w:top w:val="none" w:sz="0" w:space="0" w:color="auto"/>
        <w:left w:val="none" w:sz="0" w:space="0" w:color="auto"/>
        <w:bottom w:val="none" w:sz="0" w:space="0" w:color="auto"/>
        <w:right w:val="none" w:sz="0" w:space="0" w:color="auto"/>
      </w:divBdr>
    </w:div>
    <w:div w:id="13164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min.scega.gov.sa/" TargetMode="External"/><Relationship Id="rId11" Type="http://schemas.openxmlformats.org/officeDocument/2006/relationships/customXml" Target="../customXml/item3.xml"/><Relationship Id="rId5" Type="http://schemas.openxmlformats.org/officeDocument/2006/relationships/hyperlink" Target="https://admin.scega.gov.sa/"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2D877AFD850894A8B325A60095B4807" ma:contentTypeVersion="0" ma:contentTypeDescription="إنشاء مستند جديد." ma:contentTypeScope="" ma:versionID="588ecd31e50ecd3c475daa9b73e855ce">
  <xsd:schema xmlns:xsd="http://www.w3.org/2001/XMLSchema" xmlns:xs="http://www.w3.org/2001/XMLSchema" xmlns:p="http://schemas.microsoft.com/office/2006/metadata/properties" targetNamespace="http://schemas.microsoft.com/office/2006/metadata/properties" ma:root="true" ma:fieldsID="ca3ab554ec6651f0f0045cad71df6b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F568D-9F82-476C-B886-86DE6CBD0380}"/>
</file>

<file path=customXml/itemProps2.xml><?xml version="1.0" encoding="utf-8"?>
<ds:datastoreItem xmlns:ds="http://schemas.openxmlformats.org/officeDocument/2006/customXml" ds:itemID="{826C0705-E847-42BD-94E4-981F817B735C}"/>
</file>

<file path=customXml/itemProps3.xml><?xml version="1.0" encoding="utf-8"?>
<ds:datastoreItem xmlns:ds="http://schemas.openxmlformats.org/officeDocument/2006/customXml" ds:itemID="{4405CB2C-ED35-4416-B444-4FCC206B72A7}"/>
</file>

<file path=docProps/app.xml><?xml version="1.0" encoding="utf-8"?>
<Properties xmlns="http://schemas.openxmlformats.org/officeDocument/2006/extended-properties" xmlns:vt="http://schemas.openxmlformats.org/officeDocument/2006/docPropsVTypes">
  <Template>Normal</Template>
  <TotalTime>12</TotalTime>
  <Pages>1</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Elshafie</dc:creator>
  <cp:keywords/>
  <dc:description/>
  <cp:lastModifiedBy>Mahmoud Elshafie</cp:lastModifiedBy>
  <cp:revision>15</cp:revision>
  <dcterms:created xsi:type="dcterms:W3CDTF">2019-04-28T07:16:00Z</dcterms:created>
  <dcterms:modified xsi:type="dcterms:W3CDTF">2019-04-28T09:45:00Z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0x010100B2D877AFD850894A8B325A60095B4807</vt:lpwstr>
  </property>
</Properties>
</file>